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D05A" w14:textId="77777777" w:rsidR="000C080E" w:rsidRPr="000C080E" w:rsidRDefault="000C080E" w:rsidP="0079443E">
      <w:pPr>
        <w:tabs>
          <w:tab w:val="left" w:pos="720"/>
          <w:tab w:val="left" w:pos="1440"/>
          <w:tab w:val="left" w:pos="2160"/>
        </w:tabs>
        <w:ind w:left="1440" w:right="-180" w:hanging="1440"/>
        <w:rPr>
          <w:rFonts w:ascii="Times New Roman" w:hAnsi="Times New Roman"/>
          <w:b/>
          <w:color w:val="000000"/>
          <w:sz w:val="22"/>
          <w:szCs w:val="22"/>
        </w:rPr>
      </w:pPr>
      <w:r w:rsidRPr="000C080E">
        <w:rPr>
          <w:rFonts w:ascii="Times New Roman" w:hAnsi="Times New Roman"/>
          <w:b/>
          <w:color w:val="000000"/>
          <w:sz w:val="22"/>
          <w:szCs w:val="22"/>
        </w:rPr>
        <w:t>15</w:t>
      </w:r>
      <w:r w:rsidRPr="000C080E">
        <w:rPr>
          <w:rFonts w:ascii="Times New Roman" w:hAnsi="Times New Roman"/>
          <w:b/>
          <w:color w:val="000000"/>
          <w:sz w:val="22"/>
          <w:szCs w:val="22"/>
        </w:rPr>
        <w:tab/>
      </w:r>
      <w:r w:rsidRPr="000C080E">
        <w:rPr>
          <w:rFonts w:ascii="Times New Roman" w:hAnsi="Times New Roman"/>
          <w:b/>
          <w:color w:val="000000"/>
          <w:sz w:val="22"/>
          <w:szCs w:val="22"/>
        </w:rPr>
        <w:tab/>
        <w:t xml:space="preserve">DEPARTMENT OF DEFENSE, VETERANS AND EMERGENCY MANAGEMENT </w:t>
      </w:r>
    </w:p>
    <w:p w14:paraId="1328BCCD" w14:textId="77777777" w:rsidR="000C080E" w:rsidRPr="000C080E" w:rsidRDefault="000C080E" w:rsidP="0079443E">
      <w:pPr>
        <w:tabs>
          <w:tab w:val="left" w:pos="720"/>
          <w:tab w:val="left" w:pos="1440"/>
          <w:tab w:val="left" w:pos="2160"/>
        </w:tabs>
        <w:ind w:left="1440" w:hanging="1440"/>
        <w:rPr>
          <w:rFonts w:ascii="Times New Roman" w:hAnsi="Times New Roman"/>
          <w:b/>
          <w:color w:val="000000"/>
          <w:sz w:val="22"/>
          <w:szCs w:val="22"/>
        </w:rPr>
      </w:pPr>
    </w:p>
    <w:p w14:paraId="1CDFCF7A" w14:textId="77777777" w:rsidR="000C080E" w:rsidRPr="000C080E" w:rsidRDefault="000C080E" w:rsidP="0079443E">
      <w:pPr>
        <w:tabs>
          <w:tab w:val="left" w:pos="720"/>
          <w:tab w:val="left" w:pos="1440"/>
          <w:tab w:val="left" w:pos="2160"/>
        </w:tabs>
        <w:ind w:left="1440" w:hanging="1440"/>
        <w:rPr>
          <w:rFonts w:ascii="Times New Roman" w:hAnsi="Times New Roman"/>
          <w:b/>
          <w:color w:val="000000"/>
          <w:sz w:val="22"/>
          <w:szCs w:val="22"/>
        </w:rPr>
      </w:pPr>
      <w:r w:rsidRPr="000C080E">
        <w:rPr>
          <w:rFonts w:ascii="Times New Roman" w:hAnsi="Times New Roman"/>
          <w:b/>
          <w:color w:val="000000"/>
          <w:sz w:val="22"/>
          <w:szCs w:val="22"/>
        </w:rPr>
        <w:t>214</w:t>
      </w:r>
      <w:r w:rsidRPr="000C080E">
        <w:rPr>
          <w:rFonts w:ascii="Times New Roman" w:hAnsi="Times New Roman"/>
          <w:b/>
          <w:color w:val="000000"/>
          <w:sz w:val="22"/>
          <w:szCs w:val="22"/>
        </w:rPr>
        <w:tab/>
      </w:r>
      <w:r w:rsidRPr="000C080E">
        <w:rPr>
          <w:rFonts w:ascii="Times New Roman" w:hAnsi="Times New Roman"/>
          <w:b/>
          <w:color w:val="000000"/>
          <w:sz w:val="22"/>
          <w:szCs w:val="22"/>
        </w:rPr>
        <w:tab/>
        <w:t>MAINE EMERGENCY MANAGEMENT AGENCY</w:t>
      </w:r>
    </w:p>
    <w:p w14:paraId="51274E57" w14:textId="77777777" w:rsidR="000C080E" w:rsidRPr="000C080E" w:rsidRDefault="000C080E" w:rsidP="0079443E">
      <w:pPr>
        <w:tabs>
          <w:tab w:val="left" w:pos="720"/>
          <w:tab w:val="left" w:pos="1440"/>
          <w:tab w:val="left" w:pos="2160"/>
        </w:tabs>
        <w:ind w:left="1440" w:hanging="1440"/>
        <w:rPr>
          <w:rFonts w:ascii="Times New Roman" w:hAnsi="Times New Roman"/>
          <w:b/>
          <w:color w:val="000000"/>
          <w:sz w:val="22"/>
          <w:szCs w:val="22"/>
        </w:rPr>
      </w:pPr>
    </w:p>
    <w:p w14:paraId="6BF54355" w14:textId="77777777" w:rsidR="000C080E" w:rsidRPr="000C080E" w:rsidRDefault="000C080E" w:rsidP="0079443E">
      <w:pPr>
        <w:tabs>
          <w:tab w:val="left" w:pos="720"/>
          <w:tab w:val="left" w:pos="1440"/>
          <w:tab w:val="left" w:pos="2160"/>
        </w:tabs>
        <w:ind w:left="1440" w:hanging="1440"/>
        <w:rPr>
          <w:rFonts w:ascii="Times New Roman" w:hAnsi="Times New Roman"/>
          <w:b/>
          <w:color w:val="000000"/>
          <w:sz w:val="22"/>
          <w:szCs w:val="22"/>
        </w:rPr>
      </w:pPr>
      <w:r w:rsidRPr="000C080E">
        <w:rPr>
          <w:rFonts w:ascii="Times New Roman" w:hAnsi="Times New Roman"/>
          <w:b/>
          <w:color w:val="000000"/>
          <w:sz w:val="22"/>
          <w:szCs w:val="22"/>
        </w:rPr>
        <w:t>Chapter 2:</w:t>
      </w:r>
      <w:r w:rsidRPr="000C080E">
        <w:rPr>
          <w:rFonts w:ascii="Times New Roman" w:hAnsi="Times New Roman"/>
          <w:b/>
          <w:color w:val="000000"/>
          <w:sz w:val="22"/>
          <w:szCs w:val="22"/>
        </w:rPr>
        <w:tab/>
        <w:t xml:space="preserve">RULES FOR ESTABLISHING FEES FOR REPORTING UNDER THE </w:t>
      </w:r>
      <w:r w:rsidRPr="0079443E">
        <w:rPr>
          <w:rFonts w:ascii="Times New Roman" w:hAnsi="Times New Roman"/>
          <w:b/>
          <w:i/>
          <w:iCs/>
          <w:color w:val="000000"/>
          <w:sz w:val="22"/>
          <w:szCs w:val="22"/>
        </w:rPr>
        <w:t>SUPERFUND AMENDMENTS AND REAUTHORIZATION ACT OF 1986</w:t>
      </w:r>
      <w:r w:rsidRPr="000C080E">
        <w:rPr>
          <w:rFonts w:ascii="Times New Roman" w:hAnsi="Times New Roman"/>
          <w:b/>
          <w:color w:val="000000"/>
          <w:sz w:val="22"/>
          <w:szCs w:val="22"/>
        </w:rPr>
        <w:t xml:space="preserve"> AND TITLE 37-B Sec. 801, M.R.S.A., CHAPTER 13.</w:t>
      </w:r>
    </w:p>
    <w:p w14:paraId="3B250B04" w14:textId="77777777" w:rsidR="000C080E" w:rsidRPr="000C080E" w:rsidRDefault="000C080E" w:rsidP="003F5B05">
      <w:pPr>
        <w:pBdr>
          <w:bottom w:val="single" w:sz="6" w:space="1" w:color="auto"/>
        </w:pBdr>
        <w:ind w:left="720" w:hanging="720"/>
        <w:rPr>
          <w:rFonts w:ascii="Times New Roman" w:hAnsi="Times New Roman"/>
          <w:color w:val="000000"/>
          <w:sz w:val="22"/>
          <w:szCs w:val="22"/>
        </w:rPr>
      </w:pPr>
    </w:p>
    <w:p w14:paraId="17246B1A" w14:textId="77777777" w:rsidR="000C080E" w:rsidRPr="000C080E" w:rsidRDefault="000C080E" w:rsidP="003F5B05">
      <w:pPr>
        <w:ind w:left="720" w:hanging="720"/>
        <w:rPr>
          <w:rFonts w:ascii="Times New Roman" w:hAnsi="Times New Roman"/>
          <w:color w:val="000000"/>
          <w:sz w:val="22"/>
          <w:szCs w:val="22"/>
        </w:rPr>
      </w:pPr>
    </w:p>
    <w:p w14:paraId="6B2D8555" w14:textId="77777777" w:rsidR="000C080E" w:rsidRPr="000C080E" w:rsidRDefault="000C080E" w:rsidP="0079443E">
      <w:pPr>
        <w:rPr>
          <w:rFonts w:ascii="Times New Roman" w:hAnsi="Times New Roman"/>
          <w:color w:val="000000"/>
          <w:sz w:val="22"/>
          <w:szCs w:val="22"/>
        </w:rPr>
      </w:pPr>
      <w:r w:rsidRPr="000C080E">
        <w:rPr>
          <w:rFonts w:ascii="Times New Roman" w:hAnsi="Times New Roman"/>
          <w:b/>
          <w:color w:val="000000"/>
          <w:sz w:val="22"/>
          <w:szCs w:val="22"/>
        </w:rPr>
        <w:t>Summary</w:t>
      </w:r>
      <w:r w:rsidRPr="000C080E">
        <w:rPr>
          <w:rFonts w:ascii="Times New Roman" w:hAnsi="Times New Roman"/>
          <w:color w:val="000000"/>
          <w:sz w:val="22"/>
          <w:szCs w:val="22"/>
        </w:rPr>
        <w:t xml:space="preserve">: This chapter establishes the amounts to be paid by facility owners and operators for registration, inventories and releases of hazardous materials in the State of Maine as reported to the State Emergency Response Commission pursuant to the </w:t>
      </w:r>
      <w:r w:rsidRPr="0079443E">
        <w:rPr>
          <w:rFonts w:ascii="Times New Roman" w:hAnsi="Times New Roman"/>
          <w:i/>
          <w:iCs/>
          <w:color w:val="000000"/>
          <w:sz w:val="22"/>
          <w:szCs w:val="22"/>
        </w:rPr>
        <w:t>Superfund Amendments and Reauthorization Act of 1986</w:t>
      </w:r>
      <w:r w:rsidRPr="000C080E">
        <w:rPr>
          <w:rFonts w:ascii="Times New Roman" w:hAnsi="Times New Roman"/>
          <w:color w:val="000000"/>
          <w:sz w:val="22"/>
          <w:szCs w:val="22"/>
        </w:rPr>
        <w:t xml:space="preserve"> and Title 37-B Sec. 801 , M.R.S.A., Chapter 13.</w:t>
      </w:r>
    </w:p>
    <w:p w14:paraId="4C60F342" w14:textId="77777777" w:rsidR="000C080E" w:rsidRPr="000C080E" w:rsidRDefault="000C080E" w:rsidP="003F5B05">
      <w:pPr>
        <w:pBdr>
          <w:bottom w:val="single" w:sz="6" w:space="1" w:color="auto"/>
        </w:pBdr>
        <w:ind w:left="720" w:hanging="720"/>
        <w:rPr>
          <w:rFonts w:ascii="Times New Roman" w:hAnsi="Times New Roman"/>
          <w:color w:val="000000"/>
          <w:sz w:val="22"/>
          <w:szCs w:val="22"/>
        </w:rPr>
      </w:pPr>
    </w:p>
    <w:p w14:paraId="3E60FBAD" w14:textId="77777777" w:rsidR="000C080E" w:rsidRPr="000C080E" w:rsidRDefault="000C080E" w:rsidP="003F5B05">
      <w:pPr>
        <w:ind w:left="720" w:hanging="720"/>
        <w:rPr>
          <w:rFonts w:ascii="Times New Roman" w:hAnsi="Times New Roman"/>
          <w:color w:val="000000"/>
          <w:sz w:val="22"/>
          <w:szCs w:val="22"/>
        </w:rPr>
      </w:pPr>
    </w:p>
    <w:p w14:paraId="29A3E761" w14:textId="77777777" w:rsidR="000C080E" w:rsidRPr="000C080E" w:rsidRDefault="000C080E" w:rsidP="003F5B05">
      <w:pPr>
        <w:ind w:left="720" w:hanging="720"/>
        <w:rPr>
          <w:rFonts w:ascii="Times New Roman" w:hAnsi="Times New Roman"/>
          <w:color w:val="000000"/>
          <w:sz w:val="22"/>
          <w:szCs w:val="22"/>
        </w:rPr>
      </w:pPr>
    </w:p>
    <w:p w14:paraId="0FF02B50" w14:textId="77777777" w:rsidR="000C080E" w:rsidRPr="000C080E" w:rsidRDefault="000C080E" w:rsidP="003F5B05">
      <w:pPr>
        <w:ind w:left="720" w:hanging="720"/>
        <w:rPr>
          <w:rFonts w:ascii="Times New Roman" w:hAnsi="Times New Roman"/>
          <w:b/>
          <w:color w:val="000000"/>
          <w:sz w:val="22"/>
          <w:szCs w:val="22"/>
        </w:rPr>
      </w:pPr>
      <w:r w:rsidRPr="000C080E">
        <w:rPr>
          <w:rFonts w:ascii="Times New Roman" w:hAnsi="Times New Roman"/>
          <w:b/>
          <w:color w:val="000000"/>
          <w:sz w:val="22"/>
          <w:szCs w:val="22"/>
        </w:rPr>
        <w:t>Section 1: Fees for Reporting Hazardous Materials</w:t>
      </w:r>
    </w:p>
    <w:p w14:paraId="0BBA62F3" w14:textId="77777777" w:rsidR="000C080E" w:rsidRPr="000C080E" w:rsidRDefault="000C080E" w:rsidP="003F5B05">
      <w:pPr>
        <w:ind w:left="720" w:hanging="720"/>
        <w:rPr>
          <w:rFonts w:ascii="Times New Roman" w:hAnsi="Times New Roman"/>
          <w:color w:val="000000"/>
          <w:sz w:val="22"/>
          <w:szCs w:val="22"/>
        </w:rPr>
      </w:pPr>
    </w:p>
    <w:p w14:paraId="0872B150" w14:textId="59FD7C47" w:rsidR="000C080E" w:rsidRPr="000C080E" w:rsidRDefault="000C080E" w:rsidP="003F5B05">
      <w:pPr>
        <w:ind w:left="1440" w:hanging="720"/>
        <w:rPr>
          <w:rFonts w:ascii="Times New Roman" w:hAnsi="Times New Roman"/>
          <w:color w:val="000000"/>
          <w:sz w:val="22"/>
          <w:szCs w:val="22"/>
        </w:rPr>
      </w:pPr>
      <w:r w:rsidRPr="000C080E">
        <w:rPr>
          <w:rFonts w:ascii="Times New Roman" w:hAnsi="Times New Roman"/>
          <w:color w:val="000000"/>
          <w:sz w:val="22"/>
          <w:szCs w:val="22"/>
        </w:rPr>
        <w:t>A.</w:t>
      </w:r>
      <w:r w:rsidRPr="000C080E">
        <w:rPr>
          <w:rFonts w:ascii="Times New Roman" w:hAnsi="Times New Roman"/>
          <w:color w:val="000000"/>
          <w:sz w:val="22"/>
          <w:szCs w:val="22"/>
        </w:rPr>
        <w:tab/>
      </w:r>
      <w:r w:rsidRPr="000C080E">
        <w:rPr>
          <w:rFonts w:ascii="Times New Roman" w:hAnsi="Times New Roman"/>
          <w:b/>
          <w:color w:val="000000"/>
          <w:sz w:val="22"/>
          <w:szCs w:val="22"/>
        </w:rPr>
        <w:t>Definitions</w:t>
      </w:r>
    </w:p>
    <w:p w14:paraId="330903E9" w14:textId="77777777" w:rsidR="000C080E" w:rsidRPr="000C080E" w:rsidRDefault="000C080E" w:rsidP="003F5B05">
      <w:pPr>
        <w:ind w:left="1440" w:hanging="720"/>
        <w:rPr>
          <w:rFonts w:ascii="Times New Roman" w:hAnsi="Times New Roman"/>
          <w:color w:val="000000"/>
          <w:sz w:val="22"/>
          <w:szCs w:val="22"/>
        </w:rPr>
      </w:pPr>
    </w:p>
    <w:p w14:paraId="7BE7BDCF" w14:textId="4F2AD9B8"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1.</w:t>
      </w:r>
      <w:r w:rsidRPr="000C080E">
        <w:rPr>
          <w:rFonts w:ascii="Times New Roman" w:hAnsi="Times New Roman"/>
          <w:color w:val="000000"/>
          <w:sz w:val="22"/>
          <w:szCs w:val="22"/>
        </w:rPr>
        <w:tab/>
      </w:r>
      <w:r w:rsidRPr="000C080E">
        <w:rPr>
          <w:rFonts w:ascii="Times New Roman" w:hAnsi="Times New Roman"/>
          <w:b/>
          <w:color w:val="000000"/>
          <w:sz w:val="22"/>
          <w:szCs w:val="22"/>
        </w:rPr>
        <w:t>Extremely hazardous substance</w:t>
      </w:r>
      <w:r w:rsidRPr="000C080E">
        <w:rPr>
          <w:rFonts w:ascii="Times New Roman" w:hAnsi="Times New Roman"/>
          <w:color w:val="000000"/>
          <w:sz w:val="22"/>
          <w:szCs w:val="22"/>
        </w:rPr>
        <w:t xml:space="preserve">: "Extremely hazardous substance" shall have the meaning set forth in the </w:t>
      </w:r>
      <w:r w:rsidRPr="009E77EB">
        <w:rPr>
          <w:rFonts w:ascii="Times New Roman" w:hAnsi="Times New Roman"/>
          <w:i/>
          <w:iCs/>
          <w:color w:val="000000"/>
          <w:sz w:val="22"/>
          <w:szCs w:val="22"/>
        </w:rPr>
        <w:t>Superfund Amendments and Reauthorization Act of 1986</w:t>
      </w:r>
      <w:r w:rsidRPr="000C080E">
        <w:rPr>
          <w:rFonts w:ascii="Times New Roman" w:hAnsi="Times New Roman"/>
          <w:color w:val="000000"/>
          <w:sz w:val="22"/>
          <w:szCs w:val="22"/>
        </w:rPr>
        <w:t xml:space="preserve">, Public Law 99-499, Title III, Section 302, and listed in </w:t>
      </w:r>
      <w:r w:rsidRPr="00EA5AE0">
        <w:rPr>
          <w:rFonts w:ascii="Times New Roman" w:hAnsi="Times New Roman"/>
          <w:i/>
          <w:iCs/>
          <w:color w:val="000000"/>
          <w:sz w:val="22"/>
          <w:szCs w:val="22"/>
        </w:rPr>
        <w:t>40</w:t>
      </w:r>
      <w:r w:rsidRPr="00EA5AE0">
        <w:rPr>
          <w:rFonts w:ascii="Times New Roman" w:hAnsi="Times New Roman"/>
          <w:b/>
          <w:bCs/>
          <w:i/>
          <w:iCs/>
          <w:color w:val="000000"/>
          <w:sz w:val="22"/>
          <w:szCs w:val="22"/>
        </w:rPr>
        <w:t xml:space="preserve"> </w:t>
      </w:r>
      <w:r w:rsidRPr="009E77EB">
        <w:rPr>
          <w:rFonts w:ascii="Times New Roman" w:hAnsi="Times New Roman"/>
          <w:i/>
          <w:iCs/>
          <w:color w:val="000000"/>
          <w:sz w:val="22"/>
          <w:szCs w:val="22"/>
        </w:rPr>
        <w:t>Code of Federal Regulations</w:t>
      </w:r>
      <w:r w:rsidRPr="000C080E">
        <w:rPr>
          <w:rFonts w:ascii="Times New Roman" w:hAnsi="Times New Roman"/>
          <w:color w:val="000000"/>
          <w:sz w:val="22"/>
          <w:szCs w:val="22"/>
        </w:rPr>
        <w:t>, Part 355.</w:t>
      </w:r>
    </w:p>
    <w:p w14:paraId="0469A8F0" w14:textId="77777777" w:rsidR="000C080E" w:rsidRPr="000C080E" w:rsidRDefault="000C080E" w:rsidP="003F5B05">
      <w:pPr>
        <w:tabs>
          <w:tab w:val="left" w:pos="2160"/>
        </w:tabs>
        <w:ind w:left="2160" w:hanging="720"/>
        <w:rPr>
          <w:rFonts w:ascii="Times New Roman" w:hAnsi="Times New Roman"/>
          <w:color w:val="000000"/>
          <w:sz w:val="22"/>
          <w:szCs w:val="22"/>
        </w:rPr>
      </w:pPr>
    </w:p>
    <w:p w14:paraId="6482A0AE" w14:textId="29927570"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2.</w:t>
      </w:r>
      <w:r w:rsidRPr="000C080E">
        <w:rPr>
          <w:rFonts w:ascii="Times New Roman" w:hAnsi="Times New Roman"/>
          <w:color w:val="000000"/>
          <w:sz w:val="22"/>
          <w:szCs w:val="22"/>
        </w:rPr>
        <w:tab/>
      </w:r>
      <w:r w:rsidRPr="000C080E">
        <w:rPr>
          <w:rFonts w:ascii="Times New Roman" w:hAnsi="Times New Roman"/>
          <w:b/>
          <w:color w:val="000000"/>
          <w:sz w:val="22"/>
          <w:szCs w:val="22"/>
        </w:rPr>
        <w:t>Hazardous chemical</w:t>
      </w:r>
      <w:r w:rsidRPr="000C080E">
        <w:rPr>
          <w:rFonts w:ascii="Times New Roman" w:hAnsi="Times New Roman"/>
          <w:color w:val="000000"/>
          <w:sz w:val="22"/>
          <w:szCs w:val="22"/>
        </w:rPr>
        <w:t xml:space="preserve">: "Hazardous chemical" shall mean all chemicals defined as such under, </w:t>
      </w:r>
      <w:r w:rsidRPr="009E77EB">
        <w:rPr>
          <w:rFonts w:ascii="Times New Roman" w:hAnsi="Times New Roman"/>
          <w:i/>
          <w:iCs/>
          <w:color w:val="000000"/>
          <w:sz w:val="22"/>
          <w:szCs w:val="22"/>
        </w:rPr>
        <w:t>40 Code of Federal Regulations</w:t>
      </w:r>
      <w:r w:rsidRPr="000C080E">
        <w:rPr>
          <w:rFonts w:ascii="Times New Roman" w:hAnsi="Times New Roman"/>
          <w:color w:val="000000"/>
          <w:sz w:val="22"/>
          <w:szCs w:val="22"/>
        </w:rPr>
        <w:t>, Part 355.20.</w:t>
      </w:r>
    </w:p>
    <w:p w14:paraId="025B1479" w14:textId="77777777" w:rsidR="000C080E" w:rsidRPr="000C080E" w:rsidRDefault="000C080E" w:rsidP="003F5B05">
      <w:pPr>
        <w:tabs>
          <w:tab w:val="left" w:pos="2160"/>
        </w:tabs>
        <w:ind w:left="2160" w:hanging="720"/>
        <w:rPr>
          <w:rFonts w:ascii="Times New Roman" w:hAnsi="Times New Roman"/>
          <w:color w:val="000000"/>
          <w:sz w:val="22"/>
          <w:szCs w:val="22"/>
        </w:rPr>
      </w:pPr>
    </w:p>
    <w:p w14:paraId="7B2D1097" w14:textId="69FF4755"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3.</w:t>
      </w:r>
      <w:r w:rsidRPr="000C080E">
        <w:rPr>
          <w:rFonts w:ascii="Times New Roman" w:hAnsi="Times New Roman"/>
          <w:color w:val="000000"/>
          <w:sz w:val="22"/>
          <w:szCs w:val="22"/>
        </w:rPr>
        <w:tab/>
      </w:r>
      <w:r w:rsidRPr="000C080E">
        <w:rPr>
          <w:rFonts w:ascii="Times New Roman" w:hAnsi="Times New Roman"/>
          <w:b/>
          <w:color w:val="000000"/>
          <w:sz w:val="22"/>
          <w:szCs w:val="22"/>
        </w:rPr>
        <w:t>Hazardous material</w:t>
      </w:r>
      <w:r w:rsidRPr="000C080E">
        <w:rPr>
          <w:rFonts w:ascii="Times New Roman" w:hAnsi="Times New Roman"/>
          <w:color w:val="000000"/>
          <w:sz w:val="22"/>
          <w:szCs w:val="22"/>
        </w:rPr>
        <w:t xml:space="preserve">: "Hazardous material" shall mean all chemicals and chemical categories defined as extremely hazardous substances and hazardous chemicals in </w:t>
      </w:r>
      <w:r w:rsidRPr="009E77EB">
        <w:rPr>
          <w:rFonts w:ascii="Times New Roman" w:hAnsi="Times New Roman"/>
          <w:i/>
          <w:iCs/>
          <w:color w:val="000000"/>
          <w:sz w:val="22"/>
          <w:szCs w:val="22"/>
        </w:rPr>
        <w:t>40 Code of Federal Regulations</w:t>
      </w:r>
      <w:r w:rsidRPr="000C080E">
        <w:rPr>
          <w:rFonts w:ascii="Times New Roman" w:hAnsi="Times New Roman"/>
          <w:color w:val="000000"/>
          <w:sz w:val="22"/>
          <w:szCs w:val="22"/>
        </w:rPr>
        <w:t xml:space="preserve"> Part 355.20 and toxic chemicals in </w:t>
      </w:r>
      <w:r w:rsidRPr="009E77EB">
        <w:rPr>
          <w:rFonts w:ascii="Times New Roman" w:hAnsi="Times New Roman"/>
          <w:i/>
          <w:iCs/>
          <w:color w:val="000000"/>
          <w:sz w:val="22"/>
          <w:szCs w:val="22"/>
        </w:rPr>
        <w:t>40 Code of Federal Regulations</w:t>
      </w:r>
      <w:r w:rsidRPr="000C080E">
        <w:rPr>
          <w:rFonts w:ascii="Times New Roman" w:hAnsi="Times New Roman"/>
          <w:color w:val="000000"/>
          <w:sz w:val="22"/>
          <w:szCs w:val="22"/>
        </w:rPr>
        <w:t>, Part 372.3.</w:t>
      </w:r>
    </w:p>
    <w:p w14:paraId="0AE25843" w14:textId="77777777" w:rsidR="000C080E" w:rsidRPr="000C080E" w:rsidRDefault="000C080E" w:rsidP="003F5B05">
      <w:pPr>
        <w:tabs>
          <w:tab w:val="left" w:pos="2160"/>
        </w:tabs>
        <w:ind w:left="2160" w:hanging="720"/>
        <w:rPr>
          <w:rFonts w:ascii="Times New Roman" w:hAnsi="Times New Roman"/>
          <w:color w:val="000000"/>
          <w:sz w:val="22"/>
          <w:szCs w:val="22"/>
        </w:rPr>
      </w:pPr>
    </w:p>
    <w:p w14:paraId="2860C002" w14:textId="6F515F4C"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4.</w:t>
      </w:r>
      <w:r w:rsidRPr="000C080E">
        <w:rPr>
          <w:rFonts w:ascii="Times New Roman" w:hAnsi="Times New Roman"/>
          <w:color w:val="000000"/>
          <w:sz w:val="22"/>
          <w:szCs w:val="22"/>
        </w:rPr>
        <w:tab/>
      </w:r>
      <w:r w:rsidRPr="000C080E">
        <w:rPr>
          <w:rFonts w:ascii="Times New Roman" w:hAnsi="Times New Roman"/>
          <w:b/>
          <w:color w:val="000000"/>
          <w:sz w:val="22"/>
          <w:szCs w:val="22"/>
        </w:rPr>
        <w:t>MEMA</w:t>
      </w:r>
      <w:r w:rsidRPr="000C080E">
        <w:rPr>
          <w:rFonts w:ascii="Times New Roman" w:hAnsi="Times New Roman"/>
          <w:color w:val="000000"/>
          <w:sz w:val="22"/>
          <w:szCs w:val="22"/>
        </w:rPr>
        <w:t>: Maine Emergency Management Agency.</w:t>
      </w:r>
    </w:p>
    <w:p w14:paraId="22B2D303" w14:textId="77777777" w:rsidR="000C080E" w:rsidRPr="000C080E" w:rsidRDefault="000C080E" w:rsidP="003F5B05">
      <w:pPr>
        <w:tabs>
          <w:tab w:val="left" w:pos="2160"/>
        </w:tabs>
        <w:ind w:left="2160" w:hanging="720"/>
        <w:rPr>
          <w:rFonts w:ascii="Times New Roman" w:hAnsi="Times New Roman"/>
          <w:color w:val="000000"/>
          <w:sz w:val="22"/>
          <w:szCs w:val="22"/>
        </w:rPr>
      </w:pPr>
    </w:p>
    <w:p w14:paraId="4155DC1A" w14:textId="6CAF579F" w:rsidR="000C080E" w:rsidRPr="000C080E" w:rsidRDefault="000C080E" w:rsidP="009E77EB">
      <w:pPr>
        <w:tabs>
          <w:tab w:val="left" w:pos="2160"/>
        </w:tabs>
        <w:ind w:left="2160" w:right="90" w:hanging="720"/>
        <w:rPr>
          <w:rFonts w:ascii="Times New Roman" w:hAnsi="Times New Roman"/>
          <w:color w:val="000000"/>
          <w:sz w:val="22"/>
          <w:szCs w:val="22"/>
        </w:rPr>
      </w:pPr>
      <w:r w:rsidRPr="000C080E">
        <w:rPr>
          <w:rFonts w:ascii="Times New Roman" w:hAnsi="Times New Roman"/>
          <w:color w:val="000000"/>
          <w:sz w:val="22"/>
          <w:szCs w:val="22"/>
        </w:rPr>
        <w:t>5.</w:t>
      </w:r>
      <w:r w:rsidRPr="000C080E">
        <w:rPr>
          <w:rFonts w:ascii="Times New Roman" w:hAnsi="Times New Roman"/>
          <w:color w:val="000000"/>
          <w:sz w:val="22"/>
          <w:szCs w:val="22"/>
        </w:rPr>
        <w:tab/>
      </w:r>
      <w:r w:rsidRPr="000C080E">
        <w:rPr>
          <w:rFonts w:ascii="Times New Roman" w:hAnsi="Times New Roman"/>
          <w:b/>
          <w:color w:val="000000"/>
          <w:sz w:val="22"/>
          <w:szCs w:val="22"/>
        </w:rPr>
        <w:t>SARA</w:t>
      </w:r>
      <w:r w:rsidRPr="000C080E">
        <w:rPr>
          <w:rFonts w:ascii="Times New Roman" w:hAnsi="Times New Roman"/>
          <w:color w:val="000000"/>
          <w:sz w:val="22"/>
          <w:szCs w:val="22"/>
        </w:rPr>
        <w:t xml:space="preserve">: </w:t>
      </w:r>
      <w:r w:rsidRPr="009E77EB">
        <w:rPr>
          <w:rFonts w:ascii="Times New Roman" w:hAnsi="Times New Roman"/>
          <w:i/>
          <w:iCs/>
          <w:color w:val="000000"/>
          <w:sz w:val="22"/>
          <w:szCs w:val="22"/>
        </w:rPr>
        <w:t>Superfund Amendments and Reauthorization Act of 1986</w:t>
      </w:r>
      <w:r w:rsidRPr="000C080E">
        <w:rPr>
          <w:rFonts w:ascii="Times New Roman" w:hAnsi="Times New Roman"/>
          <w:color w:val="000000"/>
          <w:sz w:val="22"/>
          <w:szCs w:val="22"/>
        </w:rPr>
        <w:t xml:space="preserve">, Public Law 99-499, Title III, known as the </w:t>
      </w:r>
      <w:r w:rsidRPr="009E77EB">
        <w:rPr>
          <w:rFonts w:ascii="Times New Roman" w:hAnsi="Times New Roman"/>
          <w:i/>
          <w:iCs/>
          <w:color w:val="000000"/>
          <w:sz w:val="22"/>
          <w:szCs w:val="22"/>
        </w:rPr>
        <w:t>Emergency Planning and Community Right-to-Know Act.</w:t>
      </w:r>
    </w:p>
    <w:p w14:paraId="15E9AC43" w14:textId="77777777" w:rsidR="000C080E" w:rsidRPr="000C080E" w:rsidRDefault="000C080E" w:rsidP="003F5B05">
      <w:pPr>
        <w:tabs>
          <w:tab w:val="left" w:pos="2160"/>
        </w:tabs>
        <w:ind w:left="2160" w:hanging="720"/>
        <w:rPr>
          <w:rFonts w:ascii="Times New Roman" w:hAnsi="Times New Roman"/>
          <w:color w:val="000000"/>
          <w:sz w:val="22"/>
          <w:szCs w:val="22"/>
        </w:rPr>
      </w:pPr>
    </w:p>
    <w:p w14:paraId="40823F83" w14:textId="1F9179A7"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6.</w:t>
      </w:r>
      <w:r w:rsidRPr="000C080E">
        <w:rPr>
          <w:rFonts w:ascii="Times New Roman" w:hAnsi="Times New Roman"/>
          <w:color w:val="000000"/>
          <w:sz w:val="22"/>
          <w:szCs w:val="22"/>
        </w:rPr>
        <w:tab/>
      </w:r>
      <w:r w:rsidRPr="000C080E">
        <w:rPr>
          <w:rFonts w:ascii="Times New Roman" w:hAnsi="Times New Roman"/>
          <w:b/>
          <w:color w:val="000000"/>
          <w:sz w:val="22"/>
          <w:szCs w:val="22"/>
        </w:rPr>
        <w:t>SERC</w:t>
      </w:r>
      <w:r w:rsidRPr="000C080E">
        <w:rPr>
          <w:rFonts w:ascii="Times New Roman" w:hAnsi="Times New Roman"/>
          <w:color w:val="000000"/>
          <w:sz w:val="22"/>
          <w:szCs w:val="22"/>
        </w:rPr>
        <w:t>: State Emergency Response Commission.</w:t>
      </w:r>
    </w:p>
    <w:p w14:paraId="5FCB4EC4" w14:textId="77777777" w:rsidR="000C080E" w:rsidRPr="000C080E" w:rsidRDefault="000C080E" w:rsidP="003F5B05">
      <w:pPr>
        <w:tabs>
          <w:tab w:val="left" w:pos="2160"/>
        </w:tabs>
        <w:ind w:left="2160" w:hanging="720"/>
        <w:rPr>
          <w:rFonts w:ascii="Times New Roman" w:hAnsi="Times New Roman"/>
          <w:color w:val="000000"/>
          <w:sz w:val="22"/>
          <w:szCs w:val="22"/>
        </w:rPr>
      </w:pPr>
    </w:p>
    <w:p w14:paraId="1599AEAA" w14:textId="08490C1C"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7.</w:t>
      </w:r>
      <w:r w:rsidRPr="000C080E">
        <w:rPr>
          <w:rFonts w:ascii="Times New Roman" w:hAnsi="Times New Roman"/>
          <w:color w:val="000000"/>
          <w:sz w:val="22"/>
          <w:szCs w:val="22"/>
        </w:rPr>
        <w:tab/>
      </w:r>
      <w:r w:rsidRPr="000C080E">
        <w:rPr>
          <w:rFonts w:ascii="Times New Roman" w:hAnsi="Times New Roman"/>
          <w:b/>
          <w:color w:val="000000"/>
          <w:sz w:val="22"/>
          <w:szCs w:val="22"/>
        </w:rPr>
        <w:t>Threshold planning quantity</w:t>
      </w:r>
      <w:r w:rsidRPr="000C080E">
        <w:rPr>
          <w:rFonts w:ascii="Times New Roman" w:hAnsi="Times New Roman"/>
          <w:color w:val="000000"/>
          <w:sz w:val="22"/>
          <w:szCs w:val="22"/>
        </w:rPr>
        <w:t xml:space="preserve">: "Threshold planning quantity" shall have the meanings set forth in the </w:t>
      </w:r>
      <w:r w:rsidRPr="009E77EB">
        <w:rPr>
          <w:rFonts w:ascii="Times New Roman" w:hAnsi="Times New Roman"/>
          <w:i/>
          <w:iCs/>
          <w:color w:val="000000"/>
          <w:sz w:val="22"/>
          <w:szCs w:val="22"/>
        </w:rPr>
        <w:t>Superfund Amendments and Reauthorization Act of 1986</w:t>
      </w:r>
      <w:r w:rsidRPr="000C080E">
        <w:rPr>
          <w:rFonts w:ascii="Times New Roman" w:hAnsi="Times New Roman"/>
          <w:color w:val="000000"/>
          <w:sz w:val="22"/>
          <w:szCs w:val="22"/>
        </w:rPr>
        <w:t xml:space="preserve">, Public Law 94-499, Title III, Sections 302 and 313, and listed in </w:t>
      </w:r>
      <w:r w:rsidRPr="009E77EB">
        <w:rPr>
          <w:rFonts w:ascii="Times New Roman" w:hAnsi="Times New Roman"/>
          <w:i/>
          <w:iCs/>
          <w:color w:val="000000"/>
          <w:sz w:val="22"/>
          <w:szCs w:val="22"/>
        </w:rPr>
        <w:t>40 Code of Federal Regulations</w:t>
      </w:r>
      <w:r w:rsidRPr="000C080E">
        <w:rPr>
          <w:rFonts w:ascii="Times New Roman" w:hAnsi="Times New Roman"/>
          <w:color w:val="000000"/>
          <w:sz w:val="22"/>
          <w:szCs w:val="22"/>
        </w:rPr>
        <w:t>, Parts 355, 370, and 372.</w:t>
      </w:r>
    </w:p>
    <w:p w14:paraId="43CE7418" w14:textId="77777777" w:rsidR="000C080E" w:rsidRPr="000C080E" w:rsidRDefault="000C080E" w:rsidP="003F5B05">
      <w:pPr>
        <w:tabs>
          <w:tab w:val="left" w:pos="2160"/>
        </w:tabs>
        <w:ind w:left="2160" w:hanging="720"/>
        <w:rPr>
          <w:rFonts w:ascii="Times New Roman" w:hAnsi="Times New Roman"/>
          <w:color w:val="000000"/>
          <w:sz w:val="22"/>
          <w:szCs w:val="22"/>
        </w:rPr>
      </w:pPr>
    </w:p>
    <w:p w14:paraId="6248895E" w14:textId="5386459C" w:rsidR="000C080E" w:rsidRPr="000C080E" w:rsidRDefault="000C080E" w:rsidP="003F5B05">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t>8.</w:t>
      </w:r>
      <w:r w:rsidRPr="000C080E">
        <w:rPr>
          <w:rFonts w:ascii="Times New Roman" w:hAnsi="Times New Roman"/>
          <w:color w:val="000000"/>
          <w:sz w:val="22"/>
          <w:szCs w:val="22"/>
        </w:rPr>
        <w:tab/>
      </w:r>
      <w:r w:rsidRPr="000C080E">
        <w:rPr>
          <w:rFonts w:ascii="Times New Roman" w:hAnsi="Times New Roman"/>
          <w:b/>
          <w:color w:val="000000"/>
          <w:sz w:val="22"/>
          <w:szCs w:val="22"/>
        </w:rPr>
        <w:t>Title 37-B</w:t>
      </w:r>
      <w:r w:rsidRPr="000C080E">
        <w:rPr>
          <w:rFonts w:ascii="Times New Roman" w:hAnsi="Times New Roman"/>
          <w:color w:val="000000"/>
          <w:sz w:val="22"/>
          <w:szCs w:val="22"/>
        </w:rPr>
        <w:t>: Title 37-B, M.R.S.A., Chapter 13, Public Law 464.</w:t>
      </w:r>
    </w:p>
    <w:p w14:paraId="13CAD463" w14:textId="77777777" w:rsidR="000C080E" w:rsidRPr="000C080E" w:rsidRDefault="000C080E" w:rsidP="003F5B05">
      <w:pPr>
        <w:ind w:left="720" w:hanging="720"/>
        <w:rPr>
          <w:rFonts w:ascii="Times New Roman" w:hAnsi="Times New Roman"/>
          <w:color w:val="000000"/>
          <w:sz w:val="22"/>
          <w:szCs w:val="22"/>
        </w:rPr>
      </w:pPr>
    </w:p>
    <w:p w14:paraId="67428964" w14:textId="070C403C" w:rsidR="000C080E" w:rsidRPr="000C080E" w:rsidRDefault="000C080E" w:rsidP="009E77EB">
      <w:pPr>
        <w:tabs>
          <w:tab w:val="left" w:pos="2160"/>
        </w:tabs>
        <w:ind w:left="2160" w:hanging="720"/>
        <w:rPr>
          <w:rFonts w:ascii="Times New Roman" w:hAnsi="Times New Roman"/>
          <w:color w:val="000000"/>
          <w:sz w:val="22"/>
          <w:szCs w:val="22"/>
        </w:rPr>
      </w:pPr>
      <w:r w:rsidRPr="000C080E">
        <w:rPr>
          <w:rFonts w:ascii="Times New Roman" w:hAnsi="Times New Roman"/>
          <w:color w:val="000000"/>
          <w:sz w:val="22"/>
          <w:szCs w:val="22"/>
        </w:rPr>
        <w:lastRenderedPageBreak/>
        <w:t>9.</w:t>
      </w:r>
      <w:r w:rsidRPr="000C080E">
        <w:rPr>
          <w:rFonts w:ascii="Times New Roman" w:hAnsi="Times New Roman"/>
          <w:color w:val="000000"/>
          <w:sz w:val="22"/>
          <w:szCs w:val="22"/>
        </w:rPr>
        <w:tab/>
      </w:r>
      <w:r w:rsidRPr="000C080E">
        <w:rPr>
          <w:rFonts w:ascii="Times New Roman" w:hAnsi="Times New Roman"/>
          <w:b/>
          <w:color w:val="000000"/>
          <w:sz w:val="22"/>
          <w:szCs w:val="22"/>
        </w:rPr>
        <w:t>Toxic chemical</w:t>
      </w:r>
      <w:r w:rsidRPr="000C080E">
        <w:rPr>
          <w:rFonts w:ascii="Times New Roman" w:hAnsi="Times New Roman"/>
          <w:color w:val="000000"/>
          <w:sz w:val="22"/>
          <w:szCs w:val="22"/>
        </w:rPr>
        <w:t xml:space="preserve">: "Toxic chemical" shall have the meaning set forth in the </w:t>
      </w:r>
      <w:r w:rsidRPr="009E77EB">
        <w:rPr>
          <w:rFonts w:ascii="Times New Roman" w:hAnsi="Times New Roman"/>
          <w:i/>
          <w:iCs/>
          <w:color w:val="000000"/>
          <w:sz w:val="22"/>
          <w:szCs w:val="22"/>
        </w:rPr>
        <w:t>Superfund Amendments and Reauthorization Act of 1986</w:t>
      </w:r>
      <w:r w:rsidRPr="000C080E">
        <w:rPr>
          <w:rFonts w:ascii="Times New Roman" w:hAnsi="Times New Roman"/>
          <w:color w:val="000000"/>
          <w:sz w:val="22"/>
          <w:szCs w:val="22"/>
        </w:rPr>
        <w:t xml:space="preserve">, Public Law 94-499, Title III, Section 313, and listed in </w:t>
      </w:r>
      <w:r w:rsidRPr="009E77EB">
        <w:rPr>
          <w:rFonts w:ascii="Times New Roman" w:hAnsi="Times New Roman"/>
          <w:i/>
          <w:iCs/>
          <w:color w:val="000000"/>
          <w:sz w:val="22"/>
          <w:szCs w:val="22"/>
        </w:rPr>
        <w:t>40 Code of Federal Regulations</w:t>
      </w:r>
      <w:r w:rsidRPr="000C080E">
        <w:rPr>
          <w:rFonts w:ascii="Times New Roman" w:hAnsi="Times New Roman"/>
          <w:color w:val="000000"/>
          <w:sz w:val="22"/>
          <w:szCs w:val="22"/>
        </w:rPr>
        <w:t>, Part 372.</w:t>
      </w:r>
    </w:p>
    <w:p w14:paraId="7E9DC0B4" w14:textId="77777777" w:rsidR="000C080E" w:rsidRPr="000C080E" w:rsidRDefault="000C080E" w:rsidP="003F5B05">
      <w:pPr>
        <w:ind w:left="720" w:hanging="720"/>
        <w:rPr>
          <w:rFonts w:ascii="Times New Roman" w:hAnsi="Times New Roman"/>
          <w:color w:val="000000"/>
          <w:sz w:val="22"/>
          <w:szCs w:val="22"/>
        </w:rPr>
      </w:pPr>
    </w:p>
    <w:p w14:paraId="04F6B181" w14:textId="77777777" w:rsidR="000C080E" w:rsidRPr="000C080E" w:rsidRDefault="000C080E" w:rsidP="003F5B05">
      <w:pPr>
        <w:ind w:left="720" w:hanging="720"/>
        <w:rPr>
          <w:rFonts w:ascii="Times New Roman" w:hAnsi="Times New Roman"/>
          <w:color w:val="000000"/>
          <w:sz w:val="22"/>
          <w:szCs w:val="22"/>
        </w:rPr>
      </w:pPr>
      <w:r w:rsidRPr="000C080E">
        <w:rPr>
          <w:rFonts w:ascii="Times New Roman" w:hAnsi="Times New Roman"/>
          <w:color w:val="000000"/>
          <w:sz w:val="22"/>
          <w:szCs w:val="22"/>
        </w:rPr>
        <w:tab/>
        <w:t>B.</w:t>
      </w:r>
      <w:r w:rsidRPr="000C080E">
        <w:rPr>
          <w:rFonts w:ascii="Times New Roman" w:hAnsi="Times New Roman"/>
          <w:color w:val="000000"/>
          <w:sz w:val="22"/>
          <w:szCs w:val="22"/>
        </w:rPr>
        <w:tab/>
      </w:r>
      <w:r w:rsidRPr="000C080E">
        <w:rPr>
          <w:rFonts w:ascii="Times New Roman" w:hAnsi="Times New Roman"/>
          <w:b/>
          <w:color w:val="000000"/>
          <w:sz w:val="22"/>
          <w:szCs w:val="22"/>
        </w:rPr>
        <w:t>Reporting Fee Rules</w:t>
      </w:r>
    </w:p>
    <w:p w14:paraId="07045BF0" w14:textId="77777777" w:rsidR="000C080E" w:rsidRPr="000C080E" w:rsidRDefault="000C080E" w:rsidP="003F5B05">
      <w:pPr>
        <w:tabs>
          <w:tab w:val="left" w:pos="720"/>
        </w:tabs>
        <w:ind w:left="720" w:hanging="720"/>
        <w:rPr>
          <w:rFonts w:ascii="Times New Roman" w:hAnsi="Times New Roman"/>
          <w:color w:val="000000"/>
          <w:sz w:val="22"/>
          <w:szCs w:val="22"/>
        </w:rPr>
      </w:pPr>
    </w:p>
    <w:p w14:paraId="4D47B0E5" w14:textId="77777777" w:rsidR="000C080E" w:rsidRPr="000C080E" w:rsidRDefault="000C080E" w:rsidP="009E77EB">
      <w:pPr>
        <w:tabs>
          <w:tab w:val="left" w:pos="720"/>
          <w:tab w:val="left" w:pos="1440"/>
          <w:tab w:val="left" w:pos="2160"/>
        </w:tabs>
        <w:ind w:left="1440" w:hanging="144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t>The Director of MEMA establishes by rule the following reporting fee guidelines for hazardous materials reported to the SERC under SARA and Title 37-B.</w:t>
      </w:r>
    </w:p>
    <w:p w14:paraId="525A2F8F" w14:textId="77777777" w:rsidR="000C080E" w:rsidRPr="000C080E" w:rsidRDefault="000C080E" w:rsidP="003F5B05">
      <w:pPr>
        <w:ind w:left="720" w:hanging="720"/>
        <w:rPr>
          <w:rFonts w:ascii="Times New Roman" w:hAnsi="Times New Roman"/>
          <w:color w:val="000000"/>
          <w:sz w:val="22"/>
          <w:szCs w:val="22"/>
        </w:rPr>
      </w:pPr>
    </w:p>
    <w:p w14:paraId="68DF7024" w14:textId="7068379E" w:rsidR="000C080E" w:rsidRPr="000C080E" w:rsidRDefault="000C080E" w:rsidP="009E77EB">
      <w:pPr>
        <w:ind w:left="1440" w:hanging="1440"/>
        <w:rPr>
          <w:rFonts w:ascii="Times New Roman" w:hAnsi="Times New Roman"/>
          <w:color w:val="000000"/>
          <w:sz w:val="22"/>
          <w:szCs w:val="22"/>
        </w:rPr>
      </w:pPr>
      <w:r w:rsidRPr="000C080E">
        <w:rPr>
          <w:rFonts w:ascii="Times New Roman" w:hAnsi="Times New Roman"/>
          <w:color w:val="000000"/>
          <w:sz w:val="22"/>
          <w:szCs w:val="22"/>
        </w:rPr>
        <w:tab/>
        <w:t>1.</w:t>
      </w:r>
      <w:r w:rsidRPr="000C080E">
        <w:rPr>
          <w:rFonts w:ascii="Times New Roman" w:hAnsi="Times New Roman"/>
          <w:color w:val="000000"/>
          <w:sz w:val="22"/>
          <w:szCs w:val="22"/>
        </w:rPr>
        <w:tab/>
      </w:r>
      <w:r w:rsidRPr="000C080E">
        <w:rPr>
          <w:rFonts w:ascii="Times New Roman" w:hAnsi="Times New Roman"/>
          <w:b/>
          <w:color w:val="000000"/>
          <w:sz w:val="22"/>
          <w:szCs w:val="22"/>
        </w:rPr>
        <w:t>Reporting Fees</w:t>
      </w:r>
      <w:r w:rsidRPr="000C080E">
        <w:rPr>
          <w:rFonts w:ascii="Times New Roman" w:hAnsi="Times New Roman"/>
          <w:color w:val="000000"/>
          <w:sz w:val="22"/>
          <w:szCs w:val="22"/>
        </w:rPr>
        <w:t>: The reporting fee shall consist of the following, sections:</w:t>
      </w:r>
    </w:p>
    <w:p w14:paraId="5EDE0432" w14:textId="77777777" w:rsidR="000C080E" w:rsidRPr="000C080E" w:rsidRDefault="000C080E" w:rsidP="003F5B05">
      <w:pPr>
        <w:ind w:left="720" w:hanging="720"/>
        <w:rPr>
          <w:rFonts w:ascii="Times New Roman" w:hAnsi="Times New Roman"/>
          <w:color w:val="000000"/>
          <w:sz w:val="22"/>
          <w:szCs w:val="22"/>
        </w:rPr>
      </w:pPr>
    </w:p>
    <w:p w14:paraId="0653DA51" w14:textId="77777777" w:rsidR="000C080E" w:rsidRPr="000C080E" w:rsidRDefault="000C080E" w:rsidP="003F5B05">
      <w:pPr>
        <w:ind w:left="720" w:hanging="720"/>
        <w:rPr>
          <w:rFonts w:ascii="Times New Roman" w:hAnsi="Times New Roman"/>
          <w:b/>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a.</w:t>
      </w:r>
      <w:r w:rsidRPr="000C080E">
        <w:rPr>
          <w:rFonts w:ascii="Times New Roman" w:hAnsi="Times New Roman"/>
          <w:color w:val="000000"/>
          <w:sz w:val="22"/>
          <w:szCs w:val="22"/>
        </w:rPr>
        <w:tab/>
      </w:r>
      <w:r w:rsidRPr="000C080E">
        <w:rPr>
          <w:rFonts w:ascii="Times New Roman" w:hAnsi="Times New Roman"/>
          <w:b/>
          <w:color w:val="000000"/>
          <w:sz w:val="22"/>
          <w:szCs w:val="22"/>
        </w:rPr>
        <w:t>Registration Fee</w:t>
      </w:r>
    </w:p>
    <w:p w14:paraId="59EB1B55" w14:textId="77777777" w:rsidR="000C080E" w:rsidRPr="000C080E" w:rsidRDefault="000C080E" w:rsidP="003F5B05">
      <w:pPr>
        <w:ind w:left="720" w:hanging="720"/>
        <w:rPr>
          <w:rFonts w:ascii="Times New Roman" w:hAnsi="Times New Roman"/>
          <w:color w:val="000000"/>
          <w:sz w:val="22"/>
          <w:szCs w:val="22"/>
        </w:rPr>
      </w:pPr>
    </w:p>
    <w:p w14:paraId="2B8477C7" w14:textId="314A0BC2" w:rsidR="000C080E" w:rsidRPr="000C080E" w:rsidRDefault="000C080E" w:rsidP="009E77EB">
      <w:pPr>
        <w:tabs>
          <w:tab w:val="left" w:pos="720"/>
          <w:tab w:val="left" w:pos="1440"/>
          <w:tab w:val="left" w:pos="2160"/>
          <w:tab w:val="left" w:pos="2880"/>
          <w:tab w:val="left" w:pos="3600"/>
        </w:tabs>
        <w:ind w:left="2880" w:right="-9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 xml:space="preserve">All facility owners and operators who must comply with Sections 311, 312, and/or 313 of SARA, and Section 796, 797, and/or 799 of Title 37-B shall annually, on or before March 1, pay a registration fee of </w:t>
      </w:r>
      <w:r w:rsidRPr="005B7C66">
        <w:rPr>
          <w:rFonts w:ascii="Times New Roman" w:hAnsi="Times New Roman"/>
          <w:strike/>
          <w:color w:val="FF0000"/>
          <w:sz w:val="22"/>
          <w:szCs w:val="22"/>
        </w:rPr>
        <w:t>$50</w:t>
      </w:r>
      <w:r w:rsidR="004059BE" w:rsidRPr="005B7C66">
        <w:rPr>
          <w:rFonts w:ascii="Times New Roman" w:hAnsi="Times New Roman"/>
          <w:color w:val="FF0000"/>
          <w:sz w:val="22"/>
          <w:szCs w:val="22"/>
        </w:rPr>
        <w:t xml:space="preserve"> $100</w:t>
      </w:r>
      <w:r w:rsidRPr="000C080E">
        <w:rPr>
          <w:rFonts w:ascii="Times New Roman" w:hAnsi="Times New Roman"/>
          <w:color w:val="000000"/>
          <w:sz w:val="22"/>
          <w:szCs w:val="22"/>
        </w:rPr>
        <w:t>, for the previous calendar year.</w:t>
      </w:r>
    </w:p>
    <w:p w14:paraId="13F3D65A" w14:textId="77777777" w:rsidR="000C080E" w:rsidRPr="000C080E" w:rsidRDefault="000C080E" w:rsidP="009E77EB">
      <w:pPr>
        <w:tabs>
          <w:tab w:val="left" w:pos="720"/>
          <w:tab w:val="left" w:pos="1440"/>
          <w:tab w:val="left" w:pos="2160"/>
          <w:tab w:val="left" w:pos="2880"/>
          <w:tab w:val="left" w:pos="3600"/>
        </w:tabs>
        <w:ind w:left="720" w:hanging="720"/>
        <w:rPr>
          <w:rFonts w:ascii="Times New Roman" w:hAnsi="Times New Roman"/>
          <w:color w:val="000000"/>
          <w:sz w:val="22"/>
          <w:szCs w:val="22"/>
        </w:rPr>
      </w:pPr>
    </w:p>
    <w:p w14:paraId="0C72F1FF" w14:textId="77777777" w:rsidR="000C080E" w:rsidRPr="000C080E" w:rsidRDefault="000C080E" w:rsidP="009E77EB">
      <w:pPr>
        <w:tabs>
          <w:tab w:val="left" w:pos="720"/>
          <w:tab w:val="left" w:pos="1440"/>
          <w:tab w:val="left" w:pos="2160"/>
          <w:tab w:val="left" w:pos="2880"/>
          <w:tab w:val="left" w:pos="3600"/>
        </w:tabs>
        <w:ind w:left="720" w:hanging="720"/>
        <w:rPr>
          <w:rFonts w:ascii="Times New Roman" w:hAnsi="Times New Roman"/>
          <w:b/>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b.</w:t>
      </w:r>
      <w:r w:rsidRPr="000C080E">
        <w:rPr>
          <w:rFonts w:ascii="Times New Roman" w:hAnsi="Times New Roman"/>
          <w:color w:val="000000"/>
          <w:sz w:val="22"/>
          <w:szCs w:val="22"/>
        </w:rPr>
        <w:tab/>
      </w:r>
      <w:r w:rsidRPr="000C080E">
        <w:rPr>
          <w:rFonts w:ascii="Times New Roman" w:hAnsi="Times New Roman"/>
          <w:b/>
          <w:color w:val="000000"/>
          <w:sz w:val="22"/>
          <w:szCs w:val="22"/>
        </w:rPr>
        <w:t>Section 312/Section 797 Extremely Hazardous Substance Fees</w:t>
      </w:r>
    </w:p>
    <w:p w14:paraId="30BA7910" w14:textId="77777777" w:rsidR="000C080E" w:rsidRPr="000C080E" w:rsidRDefault="000C080E" w:rsidP="009E77EB">
      <w:pPr>
        <w:tabs>
          <w:tab w:val="left" w:pos="720"/>
          <w:tab w:val="left" w:pos="1440"/>
          <w:tab w:val="left" w:pos="2160"/>
          <w:tab w:val="left" w:pos="2880"/>
          <w:tab w:val="left" w:pos="3600"/>
        </w:tabs>
        <w:ind w:left="720" w:hanging="720"/>
        <w:rPr>
          <w:rFonts w:ascii="Times New Roman" w:hAnsi="Times New Roman"/>
          <w:color w:val="000000"/>
          <w:sz w:val="22"/>
          <w:szCs w:val="22"/>
        </w:rPr>
      </w:pPr>
    </w:p>
    <w:p w14:paraId="7CC321D7" w14:textId="163C870E"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All facility owners and operators who maintain inventories of extremely hazardous substances and must report those inventories pursuant to SARA §312 and Title 37-B, §797 shall pay a fee for each extremely hazardous substance based upon the weight of the total average daily amounts present at their facility during the previous calendar year. The following scale shall be used for assessing those fees:</w:t>
      </w:r>
    </w:p>
    <w:p w14:paraId="577CEC2F" w14:textId="01ACB7CE" w:rsidR="004A5DA5" w:rsidRDefault="004A5DA5" w:rsidP="004A5DA5">
      <w:pPr>
        <w:tabs>
          <w:tab w:val="left" w:pos="-1440"/>
          <w:tab w:val="left" w:pos="-720"/>
          <w:tab w:val="left" w:pos="0"/>
          <w:tab w:val="left" w:pos="720"/>
          <w:tab w:val="left" w:pos="1440"/>
          <w:tab w:val="left" w:pos="2160"/>
          <w:tab w:val="left" w:pos="2880"/>
          <w:tab w:val="left" w:pos="3600"/>
          <w:tab w:val="right" w:pos="5530"/>
          <w:tab w:val="left" w:pos="6480"/>
        </w:tabs>
        <w:ind w:left="2880" w:hanging="2880"/>
        <w:rPr>
          <w:rFonts w:ascii="Times New Roman" w:hAnsi="Times New Roman"/>
          <w:color w:val="000000"/>
          <w:sz w:val="22"/>
          <w:szCs w:val="22"/>
        </w:rPr>
      </w:pPr>
    </w:p>
    <w:p w14:paraId="225113A7" w14:textId="49291128"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&lt; </w:t>
      </w:r>
      <w:r w:rsidR="004A5DA5">
        <w:rPr>
          <w:rFonts w:ascii="Times New Roman" w:hAnsi="Times New Roman"/>
          <w:color w:val="000000"/>
          <w:sz w:val="22"/>
          <w:szCs w:val="22"/>
        </w:rPr>
        <w:t>99</w:t>
      </w:r>
      <w:r w:rsidRPr="004662C5">
        <w:rPr>
          <w:rFonts w:ascii="Times New Roman" w:hAnsi="Times New Roman"/>
          <w:color w:val="000000"/>
          <w:sz w:val="22"/>
          <w:szCs w:val="22"/>
        </w:rPr>
        <w:t xml:space="preserve"> lbs. </w:t>
      </w:r>
      <w:r w:rsidRPr="004662C5">
        <w:rPr>
          <w:rFonts w:ascii="Times New Roman" w:hAnsi="Times New Roman"/>
          <w:color w:val="000000"/>
          <w:sz w:val="22"/>
          <w:szCs w:val="22"/>
        </w:rPr>
        <w:tab/>
        <w:t>$</w:t>
      </w:r>
      <w:r w:rsidR="004A5DA5">
        <w:rPr>
          <w:rFonts w:ascii="Times New Roman" w:hAnsi="Times New Roman"/>
          <w:color w:val="000000"/>
          <w:sz w:val="22"/>
          <w:szCs w:val="22"/>
        </w:rPr>
        <w:t>3</w:t>
      </w:r>
      <w:r w:rsidRPr="004662C5">
        <w:rPr>
          <w:rFonts w:ascii="Times New Roman" w:hAnsi="Times New Roman"/>
          <w:color w:val="000000"/>
          <w:sz w:val="22"/>
          <w:szCs w:val="22"/>
        </w:rPr>
        <w:t>0</w:t>
      </w:r>
    </w:p>
    <w:p w14:paraId="1B6BB706" w14:textId="4783F4E3"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100-999 lbs. </w:t>
      </w:r>
      <w:r w:rsidRPr="004662C5">
        <w:rPr>
          <w:rFonts w:ascii="Times New Roman" w:hAnsi="Times New Roman"/>
          <w:color w:val="000000"/>
          <w:sz w:val="22"/>
          <w:szCs w:val="22"/>
        </w:rPr>
        <w:tab/>
        <w:t>$</w:t>
      </w:r>
      <w:r w:rsidR="004A5DA5">
        <w:rPr>
          <w:rFonts w:ascii="Times New Roman" w:hAnsi="Times New Roman"/>
          <w:color w:val="000000"/>
          <w:sz w:val="22"/>
          <w:szCs w:val="22"/>
        </w:rPr>
        <w:t>75</w:t>
      </w:r>
    </w:p>
    <w:p w14:paraId="0E59345A" w14:textId="2C567BA3"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1,000-9,999 lbs. </w:t>
      </w:r>
      <w:r w:rsidRPr="004662C5">
        <w:rPr>
          <w:rFonts w:ascii="Times New Roman" w:hAnsi="Times New Roman"/>
          <w:color w:val="000000"/>
          <w:sz w:val="22"/>
          <w:szCs w:val="22"/>
        </w:rPr>
        <w:tab/>
        <w:t>$</w:t>
      </w:r>
      <w:r w:rsidR="004A5DA5">
        <w:rPr>
          <w:rFonts w:ascii="Times New Roman" w:hAnsi="Times New Roman"/>
          <w:color w:val="000000"/>
          <w:sz w:val="22"/>
          <w:szCs w:val="22"/>
        </w:rPr>
        <w:t>100</w:t>
      </w:r>
    </w:p>
    <w:p w14:paraId="0F3A2C00" w14:textId="28CBBF81"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10,000-99,999 lbs. </w:t>
      </w:r>
      <w:r w:rsidRPr="004662C5">
        <w:rPr>
          <w:rFonts w:ascii="Times New Roman" w:hAnsi="Times New Roman"/>
          <w:color w:val="000000"/>
          <w:sz w:val="22"/>
          <w:szCs w:val="22"/>
        </w:rPr>
        <w:tab/>
        <w:t>$1</w:t>
      </w:r>
      <w:r w:rsidR="004A5DA5">
        <w:rPr>
          <w:rFonts w:ascii="Times New Roman" w:hAnsi="Times New Roman"/>
          <w:color w:val="000000"/>
          <w:sz w:val="22"/>
          <w:szCs w:val="22"/>
        </w:rPr>
        <w:t>5</w:t>
      </w:r>
      <w:r w:rsidRPr="004662C5">
        <w:rPr>
          <w:rFonts w:ascii="Times New Roman" w:hAnsi="Times New Roman"/>
          <w:color w:val="000000"/>
          <w:sz w:val="22"/>
          <w:szCs w:val="22"/>
        </w:rPr>
        <w:t>0</w:t>
      </w:r>
    </w:p>
    <w:p w14:paraId="45B6C488" w14:textId="5E448109"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100,000-999,999 lbs. </w:t>
      </w:r>
      <w:r w:rsidRPr="004662C5">
        <w:rPr>
          <w:rFonts w:ascii="Times New Roman" w:hAnsi="Times New Roman"/>
          <w:color w:val="000000"/>
          <w:sz w:val="22"/>
          <w:szCs w:val="22"/>
        </w:rPr>
        <w:tab/>
        <w:t>$</w:t>
      </w:r>
      <w:r w:rsidR="004A5DA5">
        <w:rPr>
          <w:rFonts w:ascii="Times New Roman" w:hAnsi="Times New Roman"/>
          <w:color w:val="000000"/>
          <w:sz w:val="22"/>
          <w:szCs w:val="22"/>
        </w:rPr>
        <w:t>225</w:t>
      </w:r>
    </w:p>
    <w:p w14:paraId="0F9E68A8" w14:textId="63C5D1D4"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&gt; 1,000,000 lbs. </w:t>
      </w:r>
      <w:r w:rsidRPr="004662C5">
        <w:rPr>
          <w:rFonts w:ascii="Times New Roman" w:hAnsi="Times New Roman"/>
          <w:color w:val="000000"/>
          <w:sz w:val="22"/>
          <w:szCs w:val="22"/>
        </w:rPr>
        <w:tab/>
        <w:t>$</w:t>
      </w:r>
      <w:r w:rsidR="004A5DA5">
        <w:rPr>
          <w:rFonts w:ascii="Times New Roman" w:hAnsi="Times New Roman"/>
          <w:color w:val="000000"/>
          <w:sz w:val="22"/>
          <w:szCs w:val="22"/>
        </w:rPr>
        <w:t>3</w:t>
      </w:r>
      <w:r w:rsidRPr="004662C5">
        <w:rPr>
          <w:rFonts w:ascii="Times New Roman" w:hAnsi="Times New Roman"/>
          <w:color w:val="000000"/>
          <w:sz w:val="22"/>
          <w:szCs w:val="22"/>
        </w:rPr>
        <w:t>00</w:t>
      </w:r>
    </w:p>
    <w:p w14:paraId="4B21A0F0" w14:textId="77777777" w:rsidR="000A7530" w:rsidRPr="004662C5" w:rsidRDefault="000A7530" w:rsidP="000A7530">
      <w:pPr>
        <w:tabs>
          <w:tab w:val="left" w:pos="-1440"/>
          <w:tab w:val="left" w:pos="-720"/>
          <w:tab w:val="left" w:pos="0"/>
          <w:tab w:val="left" w:pos="720"/>
          <w:tab w:val="left" w:pos="1440"/>
          <w:tab w:val="left" w:pos="2160"/>
          <w:tab w:val="left" w:pos="2880"/>
          <w:tab w:val="right" w:pos="5530"/>
          <w:tab w:val="left" w:pos="6480"/>
        </w:tabs>
        <w:rPr>
          <w:rFonts w:ascii="Times New Roman" w:hAnsi="Times New Roman"/>
          <w:color w:val="000000"/>
          <w:sz w:val="22"/>
          <w:szCs w:val="22"/>
        </w:rPr>
      </w:pPr>
    </w:p>
    <w:p w14:paraId="00F3CDB5" w14:textId="77777777" w:rsidR="000C080E" w:rsidRPr="000C080E" w:rsidRDefault="000C080E" w:rsidP="00FD4129">
      <w:pPr>
        <w:tabs>
          <w:tab w:val="left" w:pos="720"/>
          <w:tab w:val="left" w:pos="1440"/>
          <w:tab w:val="left" w:pos="2160"/>
          <w:tab w:val="left" w:pos="2880"/>
          <w:tab w:val="left" w:pos="3600"/>
          <w:tab w:val="left" w:pos="432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Fees will be paid at the time of reporting, on or before March 1 annually, for the previous calendar year.</w:t>
      </w:r>
    </w:p>
    <w:p w14:paraId="242759CB" w14:textId="77777777" w:rsidR="000C080E" w:rsidRPr="000C080E" w:rsidRDefault="000C080E" w:rsidP="003F5B05">
      <w:pPr>
        <w:ind w:left="720" w:hanging="720"/>
        <w:rPr>
          <w:rFonts w:ascii="Times New Roman" w:hAnsi="Times New Roman"/>
          <w:color w:val="000000"/>
          <w:sz w:val="22"/>
          <w:szCs w:val="22"/>
        </w:rPr>
      </w:pPr>
    </w:p>
    <w:p w14:paraId="14AC8DB4" w14:textId="77777777" w:rsidR="000C080E" w:rsidRPr="000C080E" w:rsidRDefault="000C080E" w:rsidP="003F5B05">
      <w:pPr>
        <w:keepNext/>
        <w:keepLines/>
        <w:ind w:left="720" w:hanging="720"/>
        <w:rPr>
          <w:rFonts w:ascii="Times New Roman" w:hAnsi="Times New Roman"/>
          <w:b/>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c.</w:t>
      </w:r>
      <w:r w:rsidRPr="000C080E">
        <w:rPr>
          <w:rFonts w:ascii="Times New Roman" w:hAnsi="Times New Roman"/>
          <w:color w:val="000000"/>
          <w:sz w:val="22"/>
          <w:szCs w:val="22"/>
        </w:rPr>
        <w:tab/>
      </w:r>
      <w:r w:rsidRPr="000C080E">
        <w:rPr>
          <w:rFonts w:ascii="Times New Roman" w:hAnsi="Times New Roman"/>
          <w:b/>
          <w:color w:val="000000"/>
          <w:sz w:val="22"/>
          <w:szCs w:val="22"/>
        </w:rPr>
        <w:t>Section 312/Section 797 Hazardous Chemical Fees</w:t>
      </w:r>
    </w:p>
    <w:p w14:paraId="3AC4DFE9" w14:textId="77777777" w:rsidR="000C080E" w:rsidRPr="000C080E" w:rsidRDefault="000C080E" w:rsidP="003F5B05">
      <w:pPr>
        <w:keepNext/>
        <w:keepLines/>
        <w:ind w:left="720" w:hanging="720"/>
        <w:rPr>
          <w:rFonts w:ascii="Times New Roman" w:hAnsi="Times New Roman"/>
          <w:color w:val="000000"/>
          <w:sz w:val="22"/>
          <w:szCs w:val="22"/>
        </w:rPr>
      </w:pPr>
    </w:p>
    <w:p w14:paraId="2DCEC19A" w14:textId="77777777" w:rsidR="000C080E" w:rsidRPr="000C080E" w:rsidRDefault="000C080E" w:rsidP="00FD4129">
      <w:pPr>
        <w:keepNext/>
        <w:keepLines/>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All facility owners and operators who maintain inventories of hazardous chemicals and must report those inventories pursuant to SARA §312 and Title 37-B, §797 shall pay a fee for each hazardous chemical based upon the weight of the total average daily amounts present at their facility during the previous calendar year. The following scale shall be used for assessing those fees:</w:t>
      </w:r>
    </w:p>
    <w:p w14:paraId="3FDCCFD2" w14:textId="77777777" w:rsidR="006C1437" w:rsidRDefault="006C1437" w:rsidP="006C1437">
      <w:pPr>
        <w:tabs>
          <w:tab w:val="left" w:pos="-1440"/>
          <w:tab w:val="left" w:pos="-720"/>
          <w:tab w:val="left" w:pos="0"/>
          <w:tab w:val="left" w:pos="720"/>
          <w:tab w:val="left" w:pos="1440"/>
          <w:tab w:val="left" w:pos="2160"/>
          <w:tab w:val="left" w:pos="2880"/>
          <w:tab w:val="left" w:pos="3600"/>
          <w:tab w:val="right" w:pos="5530"/>
          <w:tab w:val="left" w:pos="6480"/>
        </w:tabs>
        <w:ind w:left="2880" w:hanging="2880"/>
        <w:rPr>
          <w:rFonts w:ascii="Times New Roman" w:hAnsi="Times New Roman"/>
          <w:color w:val="000000"/>
          <w:sz w:val="22"/>
          <w:szCs w:val="22"/>
        </w:rPr>
      </w:pPr>
    </w:p>
    <w:p w14:paraId="151D7060" w14:textId="1F5D84CA" w:rsidR="006C1437" w:rsidRPr="004662C5" w:rsidRDefault="006C1437" w:rsidP="006C1437">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0-9,999</w:t>
      </w:r>
      <w:r w:rsidRPr="004662C5">
        <w:rPr>
          <w:rFonts w:ascii="Times New Roman" w:hAnsi="Times New Roman"/>
          <w:color w:val="000000"/>
          <w:sz w:val="22"/>
          <w:szCs w:val="22"/>
        </w:rPr>
        <w:t xml:space="preserve"> lbs. </w:t>
      </w:r>
      <w:r w:rsidRPr="004662C5">
        <w:rPr>
          <w:rFonts w:ascii="Times New Roman" w:hAnsi="Times New Roman"/>
          <w:color w:val="000000"/>
          <w:sz w:val="22"/>
          <w:szCs w:val="22"/>
        </w:rPr>
        <w:tab/>
        <w:t>$0</w:t>
      </w:r>
    </w:p>
    <w:p w14:paraId="0462D515" w14:textId="05467763" w:rsidR="006C1437" w:rsidRPr="004662C5" w:rsidRDefault="006C1437" w:rsidP="006C1437">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10,000-99,999 lbs. </w:t>
      </w:r>
      <w:r w:rsidRPr="004662C5">
        <w:rPr>
          <w:rFonts w:ascii="Times New Roman" w:hAnsi="Times New Roman"/>
          <w:color w:val="000000"/>
          <w:sz w:val="22"/>
          <w:szCs w:val="22"/>
        </w:rPr>
        <w:tab/>
        <w:t>$</w:t>
      </w:r>
      <w:r>
        <w:rPr>
          <w:rFonts w:ascii="Times New Roman" w:hAnsi="Times New Roman"/>
          <w:color w:val="000000"/>
          <w:sz w:val="22"/>
          <w:szCs w:val="22"/>
        </w:rPr>
        <w:t>75</w:t>
      </w:r>
    </w:p>
    <w:p w14:paraId="5E953C6D" w14:textId="37EAC661" w:rsidR="006C1437" w:rsidRPr="004662C5" w:rsidRDefault="006C1437" w:rsidP="006C1437">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100,000-999,999 lbs. </w:t>
      </w:r>
      <w:r w:rsidRPr="004662C5">
        <w:rPr>
          <w:rFonts w:ascii="Times New Roman" w:hAnsi="Times New Roman"/>
          <w:color w:val="000000"/>
          <w:sz w:val="22"/>
          <w:szCs w:val="22"/>
        </w:rPr>
        <w:tab/>
        <w:t>$</w:t>
      </w:r>
      <w:r>
        <w:rPr>
          <w:rFonts w:ascii="Times New Roman" w:hAnsi="Times New Roman"/>
          <w:color w:val="000000"/>
          <w:sz w:val="22"/>
          <w:szCs w:val="22"/>
        </w:rPr>
        <w:t>100</w:t>
      </w:r>
    </w:p>
    <w:p w14:paraId="1E3C0B79" w14:textId="7AF8D545" w:rsidR="006C1437" w:rsidRPr="004662C5" w:rsidRDefault="006C1437" w:rsidP="006C1437">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&gt; 1,000,000 lbs. </w:t>
      </w:r>
      <w:r w:rsidRPr="004662C5">
        <w:rPr>
          <w:rFonts w:ascii="Times New Roman" w:hAnsi="Times New Roman"/>
          <w:color w:val="000000"/>
          <w:sz w:val="22"/>
          <w:szCs w:val="22"/>
        </w:rPr>
        <w:tab/>
        <w:t>$</w:t>
      </w:r>
      <w:r>
        <w:rPr>
          <w:rFonts w:ascii="Times New Roman" w:hAnsi="Times New Roman"/>
          <w:color w:val="000000"/>
          <w:sz w:val="22"/>
          <w:szCs w:val="22"/>
        </w:rPr>
        <w:t>2</w:t>
      </w:r>
      <w:r w:rsidRPr="004662C5">
        <w:rPr>
          <w:rFonts w:ascii="Times New Roman" w:hAnsi="Times New Roman"/>
          <w:color w:val="000000"/>
          <w:sz w:val="22"/>
          <w:szCs w:val="22"/>
        </w:rPr>
        <w:t>00</w:t>
      </w:r>
    </w:p>
    <w:p w14:paraId="0090EDB0" w14:textId="77777777" w:rsidR="006C1437" w:rsidRPr="004662C5" w:rsidRDefault="006C1437" w:rsidP="006C1437">
      <w:pPr>
        <w:tabs>
          <w:tab w:val="left" w:pos="-1440"/>
          <w:tab w:val="left" w:pos="-720"/>
          <w:tab w:val="left" w:pos="0"/>
          <w:tab w:val="left" w:pos="720"/>
          <w:tab w:val="left" w:pos="1440"/>
          <w:tab w:val="left" w:pos="2160"/>
          <w:tab w:val="left" w:pos="2880"/>
          <w:tab w:val="right" w:pos="5530"/>
          <w:tab w:val="left" w:pos="6480"/>
        </w:tabs>
        <w:rPr>
          <w:rFonts w:ascii="Times New Roman" w:hAnsi="Times New Roman"/>
          <w:color w:val="000000"/>
          <w:sz w:val="22"/>
          <w:szCs w:val="22"/>
        </w:rPr>
      </w:pPr>
    </w:p>
    <w:p w14:paraId="0427C8E4" w14:textId="711A8AB9" w:rsidR="000C080E" w:rsidRPr="000C080E" w:rsidRDefault="000C080E" w:rsidP="003F5B05">
      <w:pPr>
        <w:ind w:left="720" w:hanging="720"/>
        <w:rPr>
          <w:rFonts w:ascii="Times New Roman" w:hAnsi="Times New Roman"/>
          <w:color w:val="000000"/>
          <w:sz w:val="22"/>
          <w:szCs w:val="22"/>
        </w:rPr>
      </w:pPr>
    </w:p>
    <w:p w14:paraId="05527FB7"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Fees will be paid at the time of reporting, on or before March 1 annually, for the previous calendar year.</w:t>
      </w:r>
    </w:p>
    <w:p w14:paraId="48FA3B63"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p>
    <w:p w14:paraId="42C52FBD" w14:textId="3801158E" w:rsid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Retail marketers of petroleum products reporting inventories of petroleum products shall enjoy a fee exemption for all products with average daily amounts which total 75,000 pounds or less present at their facility during the previous calendar year. For retail petroleum marketers, the following scale shall be used for assessing hazardous-chemical fees:</w:t>
      </w:r>
    </w:p>
    <w:p w14:paraId="398D951A" w14:textId="77777777" w:rsidR="00E605A2" w:rsidRDefault="00E605A2" w:rsidP="00E605A2">
      <w:pPr>
        <w:tabs>
          <w:tab w:val="left" w:pos="-1440"/>
          <w:tab w:val="left" w:pos="-720"/>
          <w:tab w:val="left" w:pos="0"/>
          <w:tab w:val="left" w:pos="720"/>
          <w:tab w:val="left" w:pos="1440"/>
          <w:tab w:val="left" w:pos="2160"/>
          <w:tab w:val="left" w:pos="2880"/>
          <w:tab w:val="left" w:pos="3600"/>
          <w:tab w:val="right" w:pos="5530"/>
          <w:tab w:val="left" w:pos="6480"/>
        </w:tabs>
        <w:ind w:left="2880" w:hanging="2880"/>
        <w:rPr>
          <w:rFonts w:ascii="Times New Roman" w:hAnsi="Times New Roman"/>
          <w:color w:val="000000"/>
          <w:sz w:val="22"/>
          <w:szCs w:val="22"/>
        </w:rPr>
      </w:pPr>
    </w:p>
    <w:p w14:paraId="079DE648" w14:textId="74E6B33E" w:rsidR="00E605A2" w:rsidRPr="004662C5" w:rsidRDefault="00E605A2" w:rsidP="00E605A2">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0-75,000</w:t>
      </w:r>
      <w:r w:rsidRPr="004662C5">
        <w:rPr>
          <w:rFonts w:ascii="Times New Roman" w:hAnsi="Times New Roman"/>
          <w:color w:val="000000"/>
          <w:sz w:val="22"/>
          <w:szCs w:val="22"/>
        </w:rPr>
        <w:t xml:space="preserve"> lbs. </w:t>
      </w:r>
      <w:r w:rsidRPr="004662C5">
        <w:rPr>
          <w:rFonts w:ascii="Times New Roman" w:hAnsi="Times New Roman"/>
          <w:color w:val="000000"/>
          <w:sz w:val="22"/>
          <w:szCs w:val="22"/>
        </w:rPr>
        <w:tab/>
        <w:t>$0</w:t>
      </w:r>
    </w:p>
    <w:p w14:paraId="4F9817D8" w14:textId="41D490D9" w:rsidR="00E605A2" w:rsidRPr="004662C5" w:rsidRDefault="00E605A2" w:rsidP="00E605A2">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75</w:t>
      </w:r>
      <w:r w:rsidRPr="004662C5">
        <w:rPr>
          <w:rFonts w:ascii="Times New Roman" w:hAnsi="Times New Roman"/>
          <w:color w:val="000000"/>
          <w:sz w:val="22"/>
          <w:szCs w:val="22"/>
        </w:rPr>
        <w:t>,00</w:t>
      </w:r>
      <w:r>
        <w:rPr>
          <w:rFonts w:ascii="Times New Roman" w:hAnsi="Times New Roman"/>
          <w:color w:val="000000"/>
          <w:sz w:val="22"/>
          <w:szCs w:val="22"/>
        </w:rPr>
        <w:t>1</w:t>
      </w:r>
      <w:r w:rsidRPr="004662C5">
        <w:rPr>
          <w:rFonts w:ascii="Times New Roman" w:hAnsi="Times New Roman"/>
          <w:color w:val="000000"/>
          <w:sz w:val="22"/>
          <w:szCs w:val="22"/>
        </w:rPr>
        <w:t xml:space="preserve">-99,999 lbs. </w:t>
      </w:r>
      <w:r w:rsidRPr="004662C5">
        <w:rPr>
          <w:rFonts w:ascii="Times New Roman" w:hAnsi="Times New Roman"/>
          <w:color w:val="000000"/>
          <w:sz w:val="22"/>
          <w:szCs w:val="22"/>
        </w:rPr>
        <w:tab/>
        <w:t>$</w:t>
      </w:r>
      <w:r>
        <w:rPr>
          <w:rFonts w:ascii="Times New Roman" w:hAnsi="Times New Roman"/>
          <w:color w:val="000000"/>
          <w:sz w:val="22"/>
          <w:szCs w:val="22"/>
        </w:rPr>
        <w:t>75</w:t>
      </w:r>
    </w:p>
    <w:p w14:paraId="18D7A272" w14:textId="77777777" w:rsidR="00E605A2" w:rsidRPr="004662C5" w:rsidRDefault="00E605A2" w:rsidP="00E605A2">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100,000-999,999 lbs. </w:t>
      </w:r>
      <w:r w:rsidRPr="004662C5">
        <w:rPr>
          <w:rFonts w:ascii="Times New Roman" w:hAnsi="Times New Roman"/>
          <w:color w:val="000000"/>
          <w:sz w:val="22"/>
          <w:szCs w:val="22"/>
        </w:rPr>
        <w:tab/>
        <w:t>$</w:t>
      </w:r>
      <w:r>
        <w:rPr>
          <w:rFonts w:ascii="Times New Roman" w:hAnsi="Times New Roman"/>
          <w:color w:val="000000"/>
          <w:sz w:val="22"/>
          <w:szCs w:val="22"/>
        </w:rPr>
        <w:t>100</w:t>
      </w:r>
    </w:p>
    <w:p w14:paraId="237FB540" w14:textId="77777777" w:rsidR="00E605A2" w:rsidRPr="004662C5" w:rsidRDefault="00E605A2" w:rsidP="00E605A2">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&gt; 1,000,000 lbs. </w:t>
      </w:r>
      <w:r w:rsidRPr="004662C5">
        <w:rPr>
          <w:rFonts w:ascii="Times New Roman" w:hAnsi="Times New Roman"/>
          <w:color w:val="000000"/>
          <w:sz w:val="22"/>
          <w:szCs w:val="22"/>
        </w:rPr>
        <w:tab/>
        <w:t>$</w:t>
      </w:r>
      <w:r>
        <w:rPr>
          <w:rFonts w:ascii="Times New Roman" w:hAnsi="Times New Roman"/>
          <w:color w:val="000000"/>
          <w:sz w:val="22"/>
          <w:szCs w:val="22"/>
        </w:rPr>
        <w:t>2</w:t>
      </w:r>
      <w:r w:rsidRPr="004662C5">
        <w:rPr>
          <w:rFonts w:ascii="Times New Roman" w:hAnsi="Times New Roman"/>
          <w:color w:val="000000"/>
          <w:sz w:val="22"/>
          <w:szCs w:val="22"/>
        </w:rPr>
        <w:t>00</w:t>
      </w:r>
    </w:p>
    <w:p w14:paraId="755916D0" w14:textId="77777777" w:rsidR="00E605A2" w:rsidRPr="004662C5" w:rsidRDefault="00E605A2" w:rsidP="00E605A2">
      <w:pPr>
        <w:tabs>
          <w:tab w:val="left" w:pos="-1440"/>
          <w:tab w:val="left" w:pos="-720"/>
          <w:tab w:val="left" w:pos="0"/>
          <w:tab w:val="left" w:pos="720"/>
          <w:tab w:val="left" w:pos="1440"/>
          <w:tab w:val="left" w:pos="2160"/>
          <w:tab w:val="left" w:pos="2880"/>
          <w:tab w:val="right" w:pos="5530"/>
          <w:tab w:val="left" w:pos="6480"/>
        </w:tabs>
        <w:rPr>
          <w:rFonts w:ascii="Times New Roman" w:hAnsi="Times New Roman"/>
          <w:color w:val="000000"/>
          <w:sz w:val="22"/>
          <w:szCs w:val="22"/>
        </w:rPr>
      </w:pPr>
    </w:p>
    <w:p w14:paraId="5173EEED" w14:textId="0F60A3B6" w:rsidR="000C080E" w:rsidRPr="000C080E" w:rsidRDefault="00E605A2"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0C080E" w:rsidRPr="000C080E">
        <w:rPr>
          <w:rFonts w:ascii="Times New Roman" w:hAnsi="Times New Roman"/>
          <w:color w:val="000000"/>
          <w:sz w:val="22"/>
          <w:szCs w:val="22"/>
        </w:rPr>
        <w:t>Fees will be paid at the time of reporting, on or before March 1 annually, for the previous calendar year.</w:t>
      </w:r>
    </w:p>
    <w:p w14:paraId="67A1D249"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p>
    <w:p w14:paraId="460D32B4"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For the purposes of this rule, "retail marketer of petroleum products" shall mean facility owner and operators who sell petroleum products at retail for consumer use.</w:t>
      </w:r>
    </w:p>
    <w:p w14:paraId="035F0AB9"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p>
    <w:p w14:paraId="702AFAD3"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d.</w:t>
      </w:r>
      <w:r w:rsidRPr="000C080E">
        <w:rPr>
          <w:rFonts w:ascii="Times New Roman" w:hAnsi="Times New Roman"/>
          <w:color w:val="000000"/>
          <w:sz w:val="22"/>
          <w:szCs w:val="22"/>
        </w:rPr>
        <w:tab/>
      </w:r>
      <w:r w:rsidRPr="000C080E">
        <w:rPr>
          <w:rFonts w:ascii="Times New Roman" w:hAnsi="Times New Roman"/>
          <w:b/>
          <w:color w:val="000000"/>
          <w:sz w:val="22"/>
          <w:szCs w:val="22"/>
        </w:rPr>
        <w:t>Section 313/Section 799 Toxic Release Fees</w:t>
      </w:r>
    </w:p>
    <w:p w14:paraId="3BE56385"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p>
    <w:p w14:paraId="6A27AA53" w14:textId="77777777" w:rsidR="000C080E" w:rsidRPr="000C080E" w:rsidRDefault="000C080E" w:rsidP="00FD4129">
      <w:pPr>
        <w:tabs>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All facility owners and operators who manufacture, process, or otherwise use toxic chemicals above established threshold planning quantities and must annually report their routine and accidental releases and amount transferred off-site on the Toxic Release Inventory Reporting Form R shall pay a fee for each toxic chemical based upon total amount released to the environment, released to the publicly-owned treatment works, and transferred off-site as a waste during the previous calendar year. The following scale shall be used for assessing those fees:</w:t>
      </w:r>
    </w:p>
    <w:p w14:paraId="5524D8A5" w14:textId="77777777" w:rsidR="001D3103" w:rsidRDefault="001D3103" w:rsidP="001D3103">
      <w:pPr>
        <w:tabs>
          <w:tab w:val="left" w:pos="-1440"/>
          <w:tab w:val="left" w:pos="-720"/>
          <w:tab w:val="left" w:pos="0"/>
          <w:tab w:val="left" w:pos="720"/>
          <w:tab w:val="left" w:pos="1440"/>
          <w:tab w:val="left" w:pos="2160"/>
          <w:tab w:val="left" w:pos="2880"/>
          <w:tab w:val="left" w:pos="3600"/>
          <w:tab w:val="right" w:pos="5530"/>
          <w:tab w:val="left" w:pos="6480"/>
        </w:tabs>
        <w:ind w:left="2880" w:hanging="2880"/>
        <w:rPr>
          <w:rFonts w:ascii="Times New Roman" w:hAnsi="Times New Roman"/>
          <w:color w:val="000000"/>
          <w:sz w:val="22"/>
          <w:szCs w:val="22"/>
        </w:rPr>
      </w:pPr>
    </w:p>
    <w:p w14:paraId="7D7CF8F4" w14:textId="74177CFB"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bookmarkStart w:id="0" w:name="_Hlk90554812"/>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0</w:t>
      </w:r>
      <w:r w:rsidRPr="004662C5">
        <w:rPr>
          <w:rFonts w:ascii="Times New Roman" w:hAnsi="Times New Roman"/>
          <w:color w:val="000000"/>
          <w:sz w:val="22"/>
          <w:szCs w:val="22"/>
        </w:rPr>
        <w:t xml:space="preserve"> lbs. </w:t>
      </w:r>
      <w:r w:rsidRPr="004662C5">
        <w:rPr>
          <w:rFonts w:ascii="Times New Roman" w:hAnsi="Times New Roman"/>
          <w:color w:val="000000"/>
          <w:sz w:val="22"/>
          <w:szCs w:val="22"/>
        </w:rPr>
        <w:tab/>
        <w:t>$0</w:t>
      </w:r>
    </w:p>
    <w:p w14:paraId="019809FC" w14:textId="3068411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1-499</w:t>
      </w:r>
      <w:r w:rsidRPr="004662C5">
        <w:rPr>
          <w:rFonts w:ascii="Times New Roman" w:hAnsi="Times New Roman"/>
          <w:color w:val="000000"/>
          <w:sz w:val="22"/>
          <w:szCs w:val="22"/>
        </w:rPr>
        <w:t xml:space="preserve"> lbs. </w:t>
      </w:r>
      <w:r w:rsidRPr="004662C5">
        <w:rPr>
          <w:rFonts w:ascii="Times New Roman" w:hAnsi="Times New Roman"/>
          <w:color w:val="000000"/>
          <w:sz w:val="22"/>
          <w:szCs w:val="22"/>
        </w:rPr>
        <w:tab/>
        <w:t>$</w:t>
      </w:r>
      <w:r>
        <w:rPr>
          <w:rFonts w:ascii="Times New Roman" w:hAnsi="Times New Roman"/>
          <w:color w:val="000000"/>
          <w:sz w:val="22"/>
          <w:szCs w:val="22"/>
        </w:rPr>
        <w:t>3</w:t>
      </w:r>
      <w:r w:rsidRPr="004662C5">
        <w:rPr>
          <w:rFonts w:ascii="Times New Roman" w:hAnsi="Times New Roman"/>
          <w:color w:val="000000"/>
          <w:sz w:val="22"/>
          <w:szCs w:val="22"/>
        </w:rPr>
        <w:t>0</w:t>
      </w:r>
    </w:p>
    <w:bookmarkEnd w:id="0"/>
    <w:p w14:paraId="40C3CC6F" w14:textId="5117D7C1"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Pr>
          <w:rFonts w:ascii="Times New Roman" w:hAnsi="Times New Roman"/>
          <w:color w:val="000000"/>
          <w:sz w:val="22"/>
          <w:szCs w:val="22"/>
        </w:rPr>
        <w:t>5</w:t>
      </w:r>
      <w:r w:rsidRPr="004662C5">
        <w:rPr>
          <w:rFonts w:ascii="Times New Roman" w:hAnsi="Times New Roman"/>
          <w:color w:val="000000"/>
          <w:sz w:val="22"/>
          <w:szCs w:val="22"/>
        </w:rPr>
        <w:t xml:space="preserve">00-999 lbs. </w:t>
      </w:r>
      <w:r w:rsidRPr="004662C5">
        <w:rPr>
          <w:rFonts w:ascii="Times New Roman" w:hAnsi="Times New Roman"/>
          <w:color w:val="000000"/>
          <w:sz w:val="22"/>
          <w:szCs w:val="22"/>
        </w:rPr>
        <w:tab/>
        <w:t>$</w:t>
      </w:r>
      <w:r>
        <w:rPr>
          <w:rFonts w:ascii="Times New Roman" w:hAnsi="Times New Roman"/>
          <w:color w:val="000000"/>
          <w:sz w:val="22"/>
          <w:szCs w:val="22"/>
        </w:rPr>
        <w:t>75</w:t>
      </w:r>
    </w:p>
    <w:p w14:paraId="32868788" w14:textId="7777777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1,000-9,999 lbs. </w:t>
      </w:r>
      <w:r w:rsidRPr="004662C5">
        <w:rPr>
          <w:rFonts w:ascii="Times New Roman" w:hAnsi="Times New Roman"/>
          <w:color w:val="000000"/>
          <w:sz w:val="22"/>
          <w:szCs w:val="22"/>
        </w:rPr>
        <w:tab/>
        <w:t>$</w:t>
      </w:r>
      <w:r>
        <w:rPr>
          <w:rFonts w:ascii="Times New Roman" w:hAnsi="Times New Roman"/>
          <w:color w:val="000000"/>
          <w:sz w:val="22"/>
          <w:szCs w:val="22"/>
        </w:rPr>
        <w:t>100</w:t>
      </w:r>
    </w:p>
    <w:p w14:paraId="6E0A3D1A" w14:textId="7777777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10,000-99,999 lbs. </w:t>
      </w:r>
      <w:r w:rsidRPr="004662C5">
        <w:rPr>
          <w:rFonts w:ascii="Times New Roman" w:hAnsi="Times New Roman"/>
          <w:color w:val="000000"/>
          <w:sz w:val="22"/>
          <w:szCs w:val="22"/>
        </w:rPr>
        <w:tab/>
        <w:t>$1</w:t>
      </w:r>
      <w:r>
        <w:rPr>
          <w:rFonts w:ascii="Times New Roman" w:hAnsi="Times New Roman"/>
          <w:color w:val="000000"/>
          <w:sz w:val="22"/>
          <w:szCs w:val="22"/>
        </w:rPr>
        <w:t>5</w:t>
      </w:r>
      <w:r w:rsidRPr="004662C5">
        <w:rPr>
          <w:rFonts w:ascii="Times New Roman" w:hAnsi="Times New Roman"/>
          <w:color w:val="000000"/>
          <w:sz w:val="22"/>
          <w:szCs w:val="22"/>
        </w:rPr>
        <w:t>0</w:t>
      </w:r>
    </w:p>
    <w:p w14:paraId="19D70057" w14:textId="7777777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100,000-999,999 lbs. </w:t>
      </w:r>
      <w:r w:rsidRPr="004662C5">
        <w:rPr>
          <w:rFonts w:ascii="Times New Roman" w:hAnsi="Times New Roman"/>
          <w:color w:val="000000"/>
          <w:sz w:val="22"/>
          <w:szCs w:val="22"/>
        </w:rPr>
        <w:tab/>
        <w:t>$</w:t>
      </w:r>
      <w:r>
        <w:rPr>
          <w:rFonts w:ascii="Times New Roman" w:hAnsi="Times New Roman"/>
          <w:color w:val="000000"/>
          <w:sz w:val="22"/>
          <w:szCs w:val="22"/>
        </w:rPr>
        <w:t>225</w:t>
      </w:r>
    </w:p>
    <w:p w14:paraId="6834C0AD" w14:textId="7777777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ind w:left="2880" w:hanging="2880"/>
        <w:rPr>
          <w:rFonts w:ascii="Times New Roman" w:hAnsi="Times New Roman"/>
          <w:color w:val="000000"/>
          <w:sz w:val="22"/>
          <w:szCs w:val="22"/>
        </w:rPr>
      </w:pP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r>
      <w:r w:rsidRPr="004662C5">
        <w:rPr>
          <w:rFonts w:ascii="Times New Roman" w:hAnsi="Times New Roman"/>
          <w:color w:val="000000"/>
          <w:sz w:val="22"/>
          <w:szCs w:val="22"/>
        </w:rPr>
        <w:tab/>
        <w:t xml:space="preserve">&gt; 1,000,000 lbs. </w:t>
      </w:r>
      <w:r w:rsidRPr="004662C5">
        <w:rPr>
          <w:rFonts w:ascii="Times New Roman" w:hAnsi="Times New Roman"/>
          <w:color w:val="000000"/>
          <w:sz w:val="22"/>
          <w:szCs w:val="22"/>
        </w:rPr>
        <w:tab/>
        <w:t>$</w:t>
      </w:r>
      <w:r>
        <w:rPr>
          <w:rFonts w:ascii="Times New Roman" w:hAnsi="Times New Roman"/>
          <w:color w:val="000000"/>
          <w:sz w:val="22"/>
          <w:szCs w:val="22"/>
        </w:rPr>
        <w:t>3</w:t>
      </w:r>
      <w:r w:rsidRPr="004662C5">
        <w:rPr>
          <w:rFonts w:ascii="Times New Roman" w:hAnsi="Times New Roman"/>
          <w:color w:val="000000"/>
          <w:sz w:val="22"/>
          <w:szCs w:val="22"/>
        </w:rPr>
        <w:t>00</w:t>
      </w:r>
    </w:p>
    <w:p w14:paraId="4AD09A18" w14:textId="77777777" w:rsidR="001D3103" w:rsidRPr="004662C5" w:rsidRDefault="001D3103" w:rsidP="001D3103">
      <w:pPr>
        <w:tabs>
          <w:tab w:val="left" w:pos="-1440"/>
          <w:tab w:val="left" w:pos="-720"/>
          <w:tab w:val="left" w:pos="0"/>
          <w:tab w:val="left" w:pos="720"/>
          <w:tab w:val="left" w:pos="1440"/>
          <w:tab w:val="left" w:pos="2160"/>
          <w:tab w:val="left" w:pos="2880"/>
          <w:tab w:val="right" w:pos="5530"/>
          <w:tab w:val="left" w:pos="6480"/>
        </w:tabs>
        <w:rPr>
          <w:rFonts w:ascii="Times New Roman" w:hAnsi="Times New Roman"/>
          <w:color w:val="000000"/>
          <w:sz w:val="22"/>
          <w:szCs w:val="22"/>
        </w:rPr>
      </w:pPr>
    </w:p>
    <w:p w14:paraId="2761028A" w14:textId="77777777" w:rsidR="000C080E" w:rsidRPr="000C080E" w:rsidRDefault="000C080E" w:rsidP="00FD4129">
      <w:pPr>
        <w:tabs>
          <w:tab w:val="left" w:pos="-1440"/>
          <w:tab w:val="left" w:pos="-720"/>
          <w:tab w:val="left" w:pos="720"/>
          <w:tab w:val="left" w:pos="1440"/>
          <w:tab w:val="left" w:pos="2160"/>
          <w:tab w:val="left" w:pos="2880"/>
          <w:tab w:val="left" w:pos="3600"/>
        </w:tabs>
        <w:ind w:left="2880" w:hanging="288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color w:val="000000"/>
          <w:sz w:val="22"/>
          <w:szCs w:val="22"/>
        </w:rPr>
        <w:tab/>
        <w:t>Fees will be paid at the time of reporting, on or before July 1 annually, for the previous calendar year.</w:t>
      </w:r>
    </w:p>
    <w:p w14:paraId="4FAB1DEE" w14:textId="77777777" w:rsidR="000C080E" w:rsidRPr="000C080E" w:rsidRDefault="000C080E" w:rsidP="00FD4129">
      <w:pPr>
        <w:tabs>
          <w:tab w:val="left" w:pos="-1440"/>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14:paraId="72A81D55" w14:textId="77777777" w:rsidR="000C080E" w:rsidRPr="000C080E" w:rsidRDefault="000C080E" w:rsidP="00FD4129">
      <w:pPr>
        <w:tabs>
          <w:tab w:val="left" w:pos="-1440"/>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0C080E">
        <w:rPr>
          <w:rFonts w:ascii="Times New Roman" w:hAnsi="Times New Roman"/>
          <w:color w:val="000000"/>
          <w:sz w:val="22"/>
          <w:szCs w:val="22"/>
        </w:rPr>
        <w:tab/>
        <w:t>2.</w:t>
      </w:r>
      <w:r w:rsidRPr="000C080E">
        <w:rPr>
          <w:rFonts w:ascii="Times New Roman" w:hAnsi="Times New Roman"/>
          <w:color w:val="000000"/>
          <w:sz w:val="22"/>
          <w:szCs w:val="22"/>
        </w:rPr>
        <w:tab/>
      </w:r>
      <w:r w:rsidRPr="000C080E">
        <w:rPr>
          <w:rFonts w:ascii="Times New Roman" w:hAnsi="Times New Roman"/>
          <w:b/>
          <w:color w:val="000000"/>
          <w:sz w:val="22"/>
          <w:szCs w:val="22"/>
        </w:rPr>
        <w:t>Fee Cap</w:t>
      </w:r>
      <w:r w:rsidRPr="000C080E">
        <w:rPr>
          <w:rFonts w:ascii="Times New Roman" w:hAnsi="Times New Roman"/>
          <w:color w:val="000000"/>
          <w:sz w:val="22"/>
          <w:szCs w:val="22"/>
        </w:rPr>
        <w:t>: Facility owners and operators shall be subject to maximum fees of $5,000 per facility for reporting inventories and releases of hazardous materials under sections (B)(1) (a-d) of this rule for the previous calendar year.</w:t>
      </w:r>
    </w:p>
    <w:p w14:paraId="367A38F8" w14:textId="77777777" w:rsidR="000C080E" w:rsidRPr="000C080E" w:rsidRDefault="000C080E" w:rsidP="00FD4129">
      <w:pPr>
        <w:tabs>
          <w:tab w:val="left" w:pos="-1440"/>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14:paraId="09E85BF0" w14:textId="77777777" w:rsidR="000C080E" w:rsidRPr="000C080E" w:rsidRDefault="000C080E" w:rsidP="00FD4129">
      <w:pPr>
        <w:tabs>
          <w:tab w:val="left" w:pos="-1440"/>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0C080E">
        <w:rPr>
          <w:rFonts w:ascii="Times New Roman" w:hAnsi="Times New Roman"/>
          <w:color w:val="000000"/>
          <w:sz w:val="22"/>
          <w:szCs w:val="22"/>
        </w:rPr>
        <w:tab/>
        <w:t>3.</w:t>
      </w:r>
      <w:r w:rsidRPr="000C080E">
        <w:rPr>
          <w:rFonts w:ascii="Times New Roman" w:hAnsi="Times New Roman"/>
          <w:color w:val="000000"/>
          <w:sz w:val="22"/>
          <w:szCs w:val="22"/>
        </w:rPr>
        <w:tab/>
      </w:r>
      <w:r w:rsidRPr="000C080E">
        <w:rPr>
          <w:rFonts w:ascii="Times New Roman" w:hAnsi="Times New Roman"/>
          <w:b/>
          <w:color w:val="000000"/>
          <w:sz w:val="22"/>
          <w:szCs w:val="22"/>
        </w:rPr>
        <w:t>Exemptions</w:t>
      </w:r>
      <w:r w:rsidRPr="000C080E">
        <w:rPr>
          <w:rFonts w:ascii="Times New Roman" w:hAnsi="Times New Roman"/>
          <w:color w:val="000000"/>
          <w:sz w:val="22"/>
          <w:szCs w:val="22"/>
        </w:rPr>
        <w:t xml:space="preserve">: Owners and operators of commercial agricultural operations shall be exempt from the fee requirements of this rule for registering agricultural facilities and for </w:t>
      </w:r>
      <w:r w:rsidRPr="000C080E">
        <w:rPr>
          <w:rFonts w:ascii="Times New Roman" w:hAnsi="Times New Roman"/>
          <w:color w:val="000000"/>
          <w:sz w:val="22"/>
          <w:szCs w:val="22"/>
        </w:rPr>
        <w:lastRenderedPageBreak/>
        <w:t>inventories and releases of hazardous materials used in the commercial production of farm products as defined in Title 17, M.R.S.A. Section 2805, Subsection 1, Paragraph C.</w:t>
      </w:r>
    </w:p>
    <w:p w14:paraId="321BB17F" w14:textId="77777777" w:rsidR="000C080E" w:rsidRPr="000C080E" w:rsidRDefault="000C080E" w:rsidP="003F5B05">
      <w:pPr>
        <w:ind w:left="720" w:hanging="720"/>
        <w:rPr>
          <w:rFonts w:ascii="Times New Roman" w:hAnsi="Times New Roman"/>
          <w:color w:val="000000"/>
          <w:sz w:val="22"/>
          <w:szCs w:val="22"/>
        </w:rPr>
      </w:pPr>
    </w:p>
    <w:p w14:paraId="6B752E86" w14:textId="77777777" w:rsidR="000C080E" w:rsidRPr="000C080E" w:rsidRDefault="000C080E" w:rsidP="00FD4129">
      <w:pPr>
        <w:tabs>
          <w:tab w:val="left" w:pos="720"/>
          <w:tab w:val="left" w:pos="1440"/>
          <w:tab w:val="left" w:pos="2160"/>
        </w:tabs>
        <w:ind w:left="1440" w:hanging="1440"/>
        <w:rPr>
          <w:rFonts w:ascii="Times New Roman" w:hAnsi="Times New Roman"/>
          <w:color w:val="000000"/>
          <w:sz w:val="22"/>
          <w:szCs w:val="22"/>
        </w:rPr>
      </w:pPr>
      <w:r w:rsidRPr="000C080E">
        <w:rPr>
          <w:rFonts w:ascii="Times New Roman" w:hAnsi="Times New Roman"/>
          <w:color w:val="000000"/>
          <w:sz w:val="22"/>
          <w:szCs w:val="22"/>
        </w:rPr>
        <w:tab/>
      </w:r>
      <w:r w:rsidRPr="000C080E">
        <w:rPr>
          <w:rFonts w:ascii="Times New Roman" w:hAnsi="Times New Roman"/>
          <w:color w:val="000000"/>
          <w:sz w:val="22"/>
          <w:szCs w:val="22"/>
        </w:rPr>
        <w:tab/>
      </w:r>
      <w:r w:rsidRPr="000C080E">
        <w:rPr>
          <w:rFonts w:ascii="Times New Roman" w:hAnsi="Times New Roman"/>
          <w:b/>
          <w:color w:val="000000"/>
          <w:sz w:val="22"/>
          <w:szCs w:val="22"/>
        </w:rPr>
        <w:t>Farm product processing facilities are not exempt from the fee requirements</w:t>
      </w:r>
      <w:r w:rsidRPr="000C080E">
        <w:rPr>
          <w:rFonts w:ascii="Times New Roman" w:hAnsi="Times New Roman"/>
          <w:color w:val="000000"/>
          <w:sz w:val="22"/>
          <w:szCs w:val="22"/>
        </w:rPr>
        <w:t>. For the purposes of this rule, "processing" shall not include the packaging of raw commodities or farm products for resale.</w:t>
      </w:r>
    </w:p>
    <w:p w14:paraId="0986BF46" w14:textId="77777777" w:rsidR="000C080E" w:rsidRPr="000C080E" w:rsidRDefault="000C080E" w:rsidP="003F5B05">
      <w:pPr>
        <w:ind w:left="720" w:hanging="720"/>
        <w:rPr>
          <w:rFonts w:ascii="Times New Roman" w:hAnsi="Times New Roman"/>
          <w:color w:val="000000"/>
          <w:sz w:val="22"/>
          <w:szCs w:val="22"/>
        </w:rPr>
      </w:pPr>
    </w:p>
    <w:p w14:paraId="116485D2" w14:textId="77777777" w:rsidR="000C080E" w:rsidRPr="000C080E" w:rsidRDefault="000C080E" w:rsidP="00FD4129">
      <w:pPr>
        <w:tabs>
          <w:tab w:val="left" w:pos="720"/>
          <w:tab w:val="left" w:pos="1440"/>
          <w:tab w:val="left" w:pos="2160"/>
        </w:tabs>
        <w:ind w:left="1440" w:hanging="1440"/>
        <w:rPr>
          <w:rFonts w:ascii="Times New Roman" w:hAnsi="Times New Roman"/>
          <w:color w:val="000000"/>
          <w:sz w:val="22"/>
          <w:szCs w:val="22"/>
        </w:rPr>
      </w:pPr>
      <w:r w:rsidRPr="000C080E">
        <w:rPr>
          <w:rFonts w:ascii="Times New Roman" w:hAnsi="Times New Roman"/>
          <w:color w:val="000000"/>
          <w:sz w:val="22"/>
          <w:szCs w:val="22"/>
        </w:rPr>
        <w:tab/>
        <w:t>4.</w:t>
      </w:r>
      <w:r w:rsidRPr="000C080E">
        <w:rPr>
          <w:rFonts w:ascii="Times New Roman" w:hAnsi="Times New Roman"/>
          <w:color w:val="000000"/>
          <w:sz w:val="22"/>
          <w:szCs w:val="22"/>
        </w:rPr>
        <w:tab/>
      </w:r>
      <w:r w:rsidRPr="000C080E">
        <w:rPr>
          <w:rFonts w:ascii="Times New Roman" w:hAnsi="Times New Roman"/>
          <w:b/>
          <w:color w:val="000000"/>
          <w:sz w:val="22"/>
          <w:szCs w:val="22"/>
        </w:rPr>
        <w:t>Emergency Response Commission Fund</w:t>
      </w:r>
      <w:r w:rsidRPr="000C080E">
        <w:rPr>
          <w:rFonts w:ascii="Times New Roman" w:hAnsi="Times New Roman"/>
          <w:color w:val="000000"/>
          <w:sz w:val="22"/>
          <w:szCs w:val="22"/>
        </w:rPr>
        <w:t xml:space="preserve">: All fees collected under this rule shall be paid to the Emergency Response Commission Fund. Checks are to be made payable in U.S. Funds and made out to "Treasurer - State of </w:t>
      </w:r>
      <w:smartTag w:uri="urn:schemas-microsoft-com:office:smarttags" w:element="State">
        <w:smartTag w:uri="urn:schemas-microsoft-com:office:smarttags" w:element="place">
          <w:r w:rsidRPr="000C080E">
            <w:rPr>
              <w:rFonts w:ascii="Times New Roman" w:hAnsi="Times New Roman"/>
              <w:color w:val="000000"/>
              <w:sz w:val="22"/>
              <w:szCs w:val="22"/>
            </w:rPr>
            <w:t>Maine</w:t>
          </w:r>
        </w:smartTag>
      </w:smartTag>
      <w:r w:rsidRPr="000C080E">
        <w:rPr>
          <w:rFonts w:ascii="Times New Roman" w:hAnsi="Times New Roman"/>
          <w:color w:val="000000"/>
          <w:sz w:val="22"/>
          <w:szCs w:val="22"/>
        </w:rPr>
        <w:t>". Checks are to be mailed separately from reporting forms to Maine Emergency Management Agency, Attn: SERC, State House Station 72, Augusta, Maine 04333.</w:t>
      </w:r>
    </w:p>
    <w:p w14:paraId="74B61B01" w14:textId="4220310C" w:rsidR="005C3D9A" w:rsidRDefault="005C3D9A" w:rsidP="003F5B05">
      <w:pPr>
        <w:pBdr>
          <w:bottom w:val="single" w:sz="4" w:space="1" w:color="auto"/>
        </w:pBdr>
        <w:ind w:left="720" w:hanging="720"/>
        <w:rPr>
          <w:rFonts w:ascii="Times New Roman" w:hAnsi="Times New Roman"/>
          <w:sz w:val="22"/>
          <w:szCs w:val="22"/>
        </w:rPr>
      </w:pPr>
    </w:p>
    <w:p w14:paraId="68068135" w14:textId="5C97C504" w:rsidR="00715143" w:rsidRDefault="00715143" w:rsidP="003F5B05">
      <w:pPr>
        <w:ind w:left="720" w:hanging="720"/>
        <w:rPr>
          <w:rFonts w:ascii="Times New Roman" w:hAnsi="Times New Roman"/>
          <w:sz w:val="22"/>
          <w:szCs w:val="22"/>
        </w:rPr>
      </w:pPr>
    </w:p>
    <w:p w14:paraId="456E0079" w14:textId="77777777" w:rsidR="00715143" w:rsidRPr="006173A1" w:rsidRDefault="00715143" w:rsidP="003F5B05">
      <w:pPr>
        <w:ind w:left="720" w:hanging="720"/>
        <w:rPr>
          <w:rFonts w:ascii="Times New Roman" w:hAnsi="Times New Roman"/>
          <w:sz w:val="22"/>
          <w:szCs w:val="22"/>
        </w:rPr>
      </w:pPr>
    </w:p>
    <w:p w14:paraId="609024C0" w14:textId="77777777" w:rsidR="00715143" w:rsidRPr="006262F6" w:rsidRDefault="00715143" w:rsidP="003F5B05">
      <w:pPr>
        <w:ind w:left="720" w:hanging="720"/>
        <w:rPr>
          <w:rFonts w:ascii="Times New Roman" w:hAnsi="Times New Roman"/>
          <w:b/>
          <w:bCs/>
          <w:color w:val="000000"/>
          <w:sz w:val="22"/>
          <w:szCs w:val="22"/>
        </w:rPr>
      </w:pPr>
      <w:r w:rsidRPr="00715143">
        <w:rPr>
          <w:rFonts w:ascii="Times New Roman" w:hAnsi="Times New Roman"/>
          <w:b/>
          <w:bCs/>
          <w:color w:val="000000"/>
          <w:sz w:val="22"/>
          <w:szCs w:val="22"/>
        </w:rPr>
        <w:t xml:space="preserve">STATUTORY AUTHORITY: </w:t>
      </w:r>
    </w:p>
    <w:p w14:paraId="51ACEC10" w14:textId="14DECB0B" w:rsidR="00715143" w:rsidRPr="00715143" w:rsidRDefault="00715143" w:rsidP="003F5B05">
      <w:pPr>
        <w:ind w:left="720" w:hanging="720"/>
        <w:rPr>
          <w:rFonts w:ascii="Times New Roman" w:hAnsi="Times New Roman"/>
          <w:color w:val="000000"/>
          <w:sz w:val="22"/>
          <w:szCs w:val="22"/>
        </w:rPr>
      </w:pPr>
      <w:r>
        <w:rPr>
          <w:rFonts w:ascii="Times New Roman" w:hAnsi="Times New Roman"/>
          <w:color w:val="000000"/>
          <w:sz w:val="22"/>
          <w:szCs w:val="22"/>
        </w:rPr>
        <w:tab/>
      </w:r>
      <w:r w:rsidRPr="00715143">
        <w:rPr>
          <w:rFonts w:ascii="Times New Roman" w:hAnsi="Times New Roman"/>
          <w:color w:val="000000"/>
          <w:sz w:val="22"/>
          <w:szCs w:val="22"/>
        </w:rPr>
        <w:t>37-B M.R.S. §801</w:t>
      </w:r>
    </w:p>
    <w:p w14:paraId="71E90CE2" w14:textId="4AC6E54E" w:rsidR="00715143" w:rsidRDefault="00715143" w:rsidP="003F5B05">
      <w:pPr>
        <w:ind w:left="720" w:hanging="720"/>
        <w:rPr>
          <w:rFonts w:ascii="Times New Roman" w:hAnsi="Times New Roman"/>
          <w:color w:val="000000"/>
          <w:sz w:val="22"/>
          <w:szCs w:val="22"/>
        </w:rPr>
      </w:pPr>
    </w:p>
    <w:p w14:paraId="4B57B136" w14:textId="3A27E7FC" w:rsidR="00715143" w:rsidRPr="00715143" w:rsidRDefault="00715143" w:rsidP="003F5B05">
      <w:pPr>
        <w:ind w:left="720" w:hanging="720"/>
        <w:rPr>
          <w:rFonts w:ascii="Times New Roman" w:hAnsi="Times New Roman"/>
          <w:b/>
          <w:bCs/>
          <w:color w:val="000000"/>
          <w:sz w:val="22"/>
          <w:szCs w:val="22"/>
        </w:rPr>
      </w:pPr>
      <w:r w:rsidRPr="006262F6">
        <w:rPr>
          <w:rFonts w:ascii="Times New Roman" w:hAnsi="Times New Roman"/>
          <w:b/>
          <w:bCs/>
          <w:color w:val="000000"/>
          <w:sz w:val="22"/>
          <w:szCs w:val="22"/>
        </w:rPr>
        <w:t>HISTORY:</w:t>
      </w:r>
    </w:p>
    <w:p w14:paraId="53A6B065" w14:textId="77777777" w:rsidR="00715143" w:rsidRPr="004662C5" w:rsidRDefault="00715143" w:rsidP="003F5B05">
      <w:pPr>
        <w:ind w:left="720" w:hanging="720"/>
        <w:rPr>
          <w:rFonts w:ascii="Times New Roman" w:hAnsi="Times New Roman"/>
          <w:color w:val="000000"/>
          <w:sz w:val="22"/>
          <w:szCs w:val="22"/>
        </w:rPr>
      </w:pPr>
    </w:p>
    <w:p w14:paraId="3CCA02C9"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EFFECTIVE DATE:</w:t>
      </w:r>
    </w:p>
    <w:p w14:paraId="2CD9A8AB"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August 29, 1989</w:t>
      </w:r>
    </w:p>
    <w:p w14:paraId="3528852F" w14:textId="77777777" w:rsidR="00715143" w:rsidRPr="004662C5" w:rsidRDefault="00715143" w:rsidP="003F5B05">
      <w:pPr>
        <w:ind w:left="720" w:hanging="720"/>
        <w:rPr>
          <w:rFonts w:ascii="Times New Roman" w:hAnsi="Times New Roman"/>
          <w:color w:val="000000"/>
          <w:sz w:val="22"/>
          <w:szCs w:val="22"/>
        </w:rPr>
      </w:pPr>
    </w:p>
    <w:p w14:paraId="6E8A267A"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AMENDED:</w:t>
      </w:r>
    </w:p>
    <w:p w14:paraId="44F2FE52"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November 27, 1989</w:t>
      </w:r>
    </w:p>
    <w:p w14:paraId="39136E20"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August 4, 2009</w:t>
      </w:r>
    </w:p>
    <w:p w14:paraId="39748F67" w14:textId="77777777" w:rsidR="00715143" w:rsidRPr="004662C5" w:rsidRDefault="00715143" w:rsidP="003F5B05">
      <w:pPr>
        <w:ind w:left="720" w:hanging="720"/>
        <w:rPr>
          <w:rFonts w:ascii="Times New Roman" w:hAnsi="Times New Roman"/>
          <w:color w:val="000000"/>
          <w:sz w:val="22"/>
          <w:szCs w:val="22"/>
        </w:rPr>
      </w:pPr>
    </w:p>
    <w:p w14:paraId="47AE2AB9"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EFFECTIVE DATE (ELECTRONIC CONVERSION):</w:t>
      </w:r>
    </w:p>
    <w:p w14:paraId="7FA9DFE8"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May 13, 1996</w:t>
      </w:r>
    </w:p>
    <w:p w14:paraId="32FFCC48" w14:textId="77777777" w:rsidR="00715143" w:rsidRPr="004662C5" w:rsidRDefault="00715143" w:rsidP="003F5B05">
      <w:pPr>
        <w:ind w:left="720" w:hanging="720"/>
        <w:rPr>
          <w:rFonts w:ascii="Times New Roman" w:hAnsi="Times New Roman"/>
          <w:color w:val="000000"/>
          <w:sz w:val="22"/>
          <w:szCs w:val="22"/>
        </w:rPr>
      </w:pPr>
    </w:p>
    <w:p w14:paraId="1A4CA985"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NON-SUBSTANTIVE CHANGES:</w:t>
      </w:r>
    </w:p>
    <w:p w14:paraId="0A10121C" w14:textId="77777777" w:rsidR="00715143" w:rsidRPr="004662C5"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January 28, 199</w:t>
      </w:r>
      <w:r>
        <w:rPr>
          <w:rFonts w:ascii="Times New Roman" w:hAnsi="Times New Roman"/>
          <w:color w:val="000000"/>
          <w:sz w:val="22"/>
          <w:szCs w:val="22"/>
        </w:rPr>
        <w:t>9 - converted to Microsoft Word</w:t>
      </w:r>
    </w:p>
    <w:p w14:paraId="259377E4" w14:textId="77777777" w:rsidR="00715143" w:rsidRDefault="00715143" w:rsidP="003F5B05">
      <w:pPr>
        <w:ind w:left="720" w:hanging="720"/>
        <w:rPr>
          <w:rFonts w:ascii="Times New Roman" w:hAnsi="Times New Roman"/>
          <w:color w:val="000000"/>
          <w:sz w:val="22"/>
          <w:szCs w:val="22"/>
        </w:rPr>
      </w:pPr>
      <w:r w:rsidRPr="004662C5">
        <w:rPr>
          <w:rFonts w:ascii="Times New Roman" w:hAnsi="Times New Roman"/>
          <w:color w:val="000000"/>
          <w:sz w:val="22"/>
          <w:szCs w:val="22"/>
        </w:rPr>
        <w:tab/>
        <w:t xml:space="preserve">March 23, 1999 </w:t>
      </w:r>
      <w:r>
        <w:rPr>
          <w:rFonts w:ascii="Times New Roman" w:hAnsi="Times New Roman"/>
          <w:color w:val="000000"/>
          <w:sz w:val="22"/>
          <w:szCs w:val="22"/>
        </w:rPr>
        <w:t>- minor spelling and formatting</w:t>
      </w:r>
    </w:p>
    <w:p w14:paraId="256B36C1" w14:textId="77777777" w:rsidR="00715143" w:rsidRDefault="00715143" w:rsidP="003F5B05">
      <w:pPr>
        <w:ind w:left="720" w:hanging="720"/>
        <w:rPr>
          <w:rFonts w:ascii="Times New Roman" w:hAnsi="Times New Roman"/>
          <w:color w:val="000000"/>
          <w:sz w:val="22"/>
          <w:szCs w:val="22"/>
        </w:rPr>
      </w:pPr>
    </w:p>
    <w:p w14:paraId="1D20442F" w14:textId="77777777" w:rsidR="00715143" w:rsidRDefault="00715143" w:rsidP="003F5B05">
      <w:pPr>
        <w:ind w:left="720" w:hanging="720"/>
        <w:rPr>
          <w:rFonts w:ascii="Times New Roman" w:hAnsi="Times New Roman"/>
          <w:color w:val="000000"/>
          <w:sz w:val="22"/>
          <w:szCs w:val="22"/>
        </w:rPr>
      </w:pPr>
      <w:r>
        <w:rPr>
          <w:rFonts w:ascii="Times New Roman" w:hAnsi="Times New Roman"/>
          <w:color w:val="000000"/>
          <w:sz w:val="22"/>
          <w:szCs w:val="22"/>
        </w:rPr>
        <w:t>AMENDED:</w:t>
      </w:r>
    </w:p>
    <w:p w14:paraId="79E49025" w14:textId="067F4775" w:rsidR="00715143" w:rsidRDefault="00715143" w:rsidP="003F5B05">
      <w:pPr>
        <w:ind w:left="720" w:hanging="720"/>
        <w:rPr>
          <w:rFonts w:ascii="Times New Roman" w:hAnsi="Times New Roman"/>
          <w:color w:val="000000"/>
          <w:sz w:val="22"/>
          <w:szCs w:val="22"/>
        </w:rPr>
      </w:pPr>
      <w:r>
        <w:rPr>
          <w:rFonts w:ascii="Times New Roman" w:hAnsi="Times New Roman"/>
          <w:color w:val="000000"/>
          <w:sz w:val="22"/>
          <w:szCs w:val="22"/>
        </w:rPr>
        <w:tab/>
        <w:t>August 22, 2009 – filing 2009-441</w:t>
      </w:r>
    </w:p>
    <w:p w14:paraId="5BE519C9" w14:textId="215EF927" w:rsidR="00715143" w:rsidRPr="004662C5" w:rsidRDefault="00715143" w:rsidP="003F5B05">
      <w:pPr>
        <w:ind w:left="720" w:hanging="720"/>
        <w:rPr>
          <w:rFonts w:ascii="Times New Roman" w:hAnsi="Times New Roman"/>
          <w:color w:val="000000"/>
          <w:sz w:val="22"/>
          <w:szCs w:val="22"/>
        </w:rPr>
      </w:pPr>
      <w:r>
        <w:rPr>
          <w:rFonts w:ascii="Times New Roman" w:hAnsi="Times New Roman"/>
          <w:color w:val="000000"/>
          <w:sz w:val="22"/>
          <w:szCs w:val="22"/>
        </w:rPr>
        <w:tab/>
        <w:t>December 19, 2021 – filing 2021-255</w:t>
      </w:r>
    </w:p>
    <w:p w14:paraId="0057BE00" w14:textId="77777777" w:rsidR="00FF7839" w:rsidRDefault="00FF7839" w:rsidP="003F5B05">
      <w:pPr>
        <w:spacing w:line="245" w:lineRule="exact"/>
        <w:ind w:left="720" w:hanging="720"/>
        <w:jc w:val="both"/>
        <w:rPr>
          <w:rFonts w:ascii="CG Times" w:hAnsi="CG Times"/>
          <w:sz w:val="22"/>
        </w:rPr>
      </w:pPr>
    </w:p>
    <w:p w14:paraId="50ED6596" w14:textId="7DB157F0" w:rsidR="0092376D" w:rsidRDefault="0092376D" w:rsidP="003F5B05">
      <w:pPr>
        <w:spacing w:line="245" w:lineRule="exact"/>
        <w:ind w:left="720" w:hanging="720"/>
        <w:jc w:val="both"/>
        <w:rPr>
          <w:rFonts w:ascii="CG Times" w:hAnsi="CG Times"/>
          <w:sz w:val="22"/>
        </w:rPr>
      </w:pPr>
      <w:r>
        <w:rPr>
          <w:rFonts w:ascii="CG Times" w:hAnsi="CG Times"/>
          <w:sz w:val="22"/>
        </w:rPr>
        <w:t>AMENDED:</w:t>
      </w:r>
    </w:p>
    <w:p w14:paraId="5A81B17D" w14:textId="6C8BBD27" w:rsidR="0092376D" w:rsidRDefault="0092376D" w:rsidP="003F5B05">
      <w:pPr>
        <w:spacing w:line="245" w:lineRule="exact"/>
        <w:ind w:left="720" w:hanging="720"/>
        <w:jc w:val="both"/>
        <w:rPr>
          <w:rFonts w:ascii="CG Times" w:hAnsi="CG Times"/>
          <w:sz w:val="22"/>
        </w:rPr>
      </w:pPr>
      <w:r>
        <w:rPr>
          <w:rFonts w:ascii="CG Times" w:hAnsi="CG Times"/>
          <w:sz w:val="22"/>
        </w:rPr>
        <w:tab/>
        <w:t>February 4, 2024 – filing 2024-021</w:t>
      </w:r>
    </w:p>
    <w:sectPr w:rsidR="0092376D" w:rsidSect="003F5B05">
      <w:headerReference w:type="default" r:id="rId7"/>
      <w:footerReference w:type="default" r:id="rId8"/>
      <w:type w:val="continuous"/>
      <w:pgSz w:w="12240" w:h="15840"/>
      <w:pgMar w:top="1440" w:right="1440" w:bottom="1440" w:left="1440" w:header="576" w:footer="33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640C" w14:textId="77777777" w:rsidR="00BD208D" w:rsidRDefault="00BD208D">
      <w:r>
        <w:separator/>
      </w:r>
    </w:p>
  </w:endnote>
  <w:endnote w:type="continuationSeparator" w:id="0">
    <w:p w14:paraId="314BFB87" w14:textId="77777777" w:rsidR="00BD208D" w:rsidRDefault="00BD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High Tower Tex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AE73"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12C0" w14:textId="77777777" w:rsidR="00BD208D" w:rsidRDefault="00BD208D">
      <w:r>
        <w:rPr>
          <w:sz w:val="24"/>
        </w:rPr>
        <w:separator/>
      </w:r>
    </w:p>
  </w:footnote>
  <w:footnote w:type="continuationSeparator" w:id="0">
    <w:p w14:paraId="4D81842F" w14:textId="77777777" w:rsidR="00BD208D" w:rsidRDefault="00BD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9D61" w14:textId="3FBC7996" w:rsidR="00B3323E" w:rsidRPr="003F5B05" w:rsidRDefault="00B3323E" w:rsidP="00396F82">
    <w:pPr>
      <w:pStyle w:val="Header"/>
      <w:jc w:val="right"/>
      <w:rPr>
        <w:rFonts w:ascii="Times New Roman" w:hAnsi="Times New Roman"/>
        <w:sz w:val="18"/>
        <w:szCs w:val="18"/>
      </w:rPr>
    </w:pPr>
  </w:p>
  <w:p w14:paraId="3C913AF2" w14:textId="0F11766F" w:rsidR="003F5B05" w:rsidRPr="003F5B05" w:rsidRDefault="003F5B05" w:rsidP="003F5B05">
    <w:pPr>
      <w:pStyle w:val="Header"/>
      <w:pBdr>
        <w:bottom w:val="single" w:sz="4" w:space="1" w:color="auto"/>
      </w:pBdr>
      <w:jc w:val="right"/>
      <w:rPr>
        <w:rFonts w:ascii="Times New Roman" w:hAnsi="Times New Roman"/>
        <w:sz w:val="18"/>
        <w:szCs w:val="18"/>
      </w:rPr>
    </w:pPr>
    <w:r w:rsidRPr="003F5B05">
      <w:rPr>
        <w:rFonts w:ascii="Times New Roman" w:hAnsi="Times New Roman"/>
        <w:sz w:val="18"/>
        <w:szCs w:val="18"/>
      </w:rPr>
      <w:t xml:space="preserve">15-214 Chapter 2     page </w:t>
    </w:r>
    <w:r w:rsidRPr="003F5B05">
      <w:rPr>
        <w:rFonts w:ascii="Times New Roman" w:hAnsi="Times New Roman"/>
        <w:sz w:val="18"/>
        <w:szCs w:val="18"/>
      </w:rPr>
      <w:fldChar w:fldCharType="begin"/>
    </w:r>
    <w:r w:rsidRPr="003F5B05">
      <w:rPr>
        <w:rFonts w:ascii="Times New Roman" w:hAnsi="Times New Roman"/>
        <w:sz w:val="18"/>
        <w:szCs w:val="18"/>
      </w:rPr>
      <w:instrText xml:space="preserve"> PAGE   \* MERGEFORMAT </w:instrText>
    </w:r>
    <w:r w:rsidRPr="003F5B05">
      <w:rPr>
        <w:rFonts w:ascii="Times New Roman" w:hAnsi="Times New Roman"/>
        <w:sz w:val="18"/>
        <w:szCs w:val="18"/>
      </w:rPr>
      <w:fldChar w:fldCharType="separate"/>
    </w:r>
    <w:r w:rsidRPr="003F5B05">
      <w:rPr>
        <w:rFonts w:ascii="Times New Roman" w:hAnsi="Times New Roman"/>
        <w:noProof/>
        <w:sz w:val="18"/>
        <w:szCs w:val="18"/>
      </w:rPr>
      <w:t>1</w:t>
    </w:r>
    <w:r w:rsidRPr="003F5B05">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23819"/>
    <w:multiLevelType w:val="hybridMultilevel"/>
    <w:tmpl w:val="B1F0B0E2"/>
    <w:lvl w:ilvl="0" w:tplc="48846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07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43FDF"/>
    <w:rsid w:val="00052B12"/>
    <w:rsid w:val="00053219"/>
    <w:rsid w:val="00097922"/>
    <w:rsid w:val="000A7530"/>
    <w:rsid w:val="000C080E"/>
    <w:rsid w:val="000F2DED"/>
    <w:rsid w:val="001030B7"/>
    <w:rsid w:val="001030D2"/>
    <w:rsid w:val="0010468A"/>
    <w:rsid w:val="00117600"/>
    <w:rsid w:val="001201B9"/>
    <w:rsid w:val="0013249C"/>
    <w:rsid w:val="00172838"/>
    <w:rsid w:val="00180592"/>
    <w:rsid w:val="00190405"/>
    <w:rsid w:val="00194290"/>
    <w:rsid w:val="001A481D"/>
    <w:rsid w:val="001B1CC7"/>
    <w:rsid w:val="001B2AD5"/>
    <w:rsid w:val="001D1B59"/>
    <w:rsid w:val="001D3103"/>
    <w:rsid w:val="001E2F47"/>
    <w:rsid w:val="001F0283"/>
    <w:rsid w:val="00205E54"/>
    <w:rsid w:val="00212498"/>
    <w:rsid w:val="00236A05"/>
    <w:rsid w:val="00242468"/>
    <w:rsid w:val="002553E1"/>
    <w:rsid w:val="00266D11"/>
    <w:rsid w:val="002736BC"/>
    <w:rsid w:val="00275E91"/>
    <w:rsid w:val="0027682B"/>
    <w:rsid w:val="00285577"/>
    <w:rsid w:val="002C6BBE"/>
    <w:rsid w:val="002D5DF4"/>
    <w:rsid w:val="002F7F37"/>
    <w:rsid w:val="00362682"/>
    <w:rsid w:val="003664D4"/>
    <w:rsid w:val="00374FBF"/>
    <w:rsid w:val="003755FD"/>
    <w:rsid w:val="00396F82"/>
    <w:rsid w:val="003B3324"/>
    <w:rsid w:val="003E14B4"/>
    <w:rsid w:val="003E3DB8"/>
    <w:rsid w:val="003F5B05"/>
    <w:rsid w:val="004059BE"/>
    <w:rsid w:val="00430AED"/>
    <w:rsid w:val="00431313"/>
    <w:rsid w:val="00435191"/>
    <w:rsid w:val="0044058A"/>
    <w:rsid w:val="0047657B"/>
    <w:rsid w:val="004A5DA5"/>
    <w:rsid w:val="004B10C8"/>
    <w:rsid w:val="004B18C3"/>
    <w:rsid w:val="004D047A"/>
    <w:rsid w:val="004E6CE1"/>
    <w:rsid w:val="00503C4C"/>
    <w:rsid w:val="00503D45"/>
    <w:rsid w:val="0051348D"/>
    <w:rsid w:val="005355B8"/>
    <w:rsid w:val="00536F22"/>
    <w:rsid w:val="0055216E"/>
    <w:rsid w:val="00556A34"/>
    <w:rsid w:val="00561AB3"/>
    <w:rsid w:val="00576EAF"/>
    <w:rsid w:val="00593DE3"/>
    <w:rsid w:val="00596BE5"/>
    <w:rsid w:val="005B2244"/>
    <w:rsid w:val="005B6663"/>
    <w:rsid w:val="005B7C66"/>
    <w:rsid w:val="005C3D9A"/>
    <w:rsid w:val="005E0AE6"/>
    <w:rsid w:val="005F37FA"/>
    <w:rsid w:val="006262F6"/>
    <w:rsid w:val="006350BB"/>
    <w:rsid w:val="00667A80"/>
    <w:rsid w:val="00683735"/>
    <w:rsid w:val="006A64F3"/>
    <w:rsid w:val="006C1437"/>
    <w:rsid w:val="007005AF"/>
    <w:rsid w:val="00706902"/>
    <w:rsid w:val="007111C3"/>
    <w:rsid w:val="00715143"/>
    <w:rsid w:val="00717A5B"/>
    <w:rsid w:val="00744832"/>
    <w:rsid w:val="00760BC9"/>
    <w:rsid w:val="00777527"/>
    <w:rsid w:val="0079443E"/>
    <w:rsid w:val="00795A87"/>
    <w:rsid w:val="007A532B"/>
    <w:rsid w:val="007B1E0C"/>
    <w:rsid w:val="007C0758"/>
    <w:rsid w:val="007F3A60"/>
    <w:rsid w:val="008051F9"/>
    <w:rsid w:val="0081012A"/>
    <w:rsid w:val="008159C0"/>
    <w:rsid w:val="008172BF"/>
    <w:rsid w:val="008276B5"/>
    <w:rsid w:val="00834AC6"/>
    <w:rsid w:val="00846999"/>
    <w:rsid w:val="00867988"/>
    <w:rsid w:val="008938D9"/>
    <w:rsid w:val="008B3CF0"/>
    <w:rsid w:val="008B3E7D"/>
    <w:rsid w:val="008C006C"/>
    <w:rsid w:val="0090063C"/>
    <w:rsid w:val="0092376D"/>
    <w:rsid w:val="00944CBC"/>
    <w:rsid w:val="0095400A"/>
    <w:rsid w:val="00955201"/>
    <w:rsid w:val="00962633"/>
    <w:rsid w:val="009862F5"/>
    <w:rsid w:val="00994C54"/>
    <w:rsid w:val="009A2F22"/>
    <w:rsid w:val="009E65F8"/>
    <w:rsid w:val="009E6BEF"/>
    <w:rsid w:val="009E77EB"/>
    <w:rsid w:val="00A40C18"/>
    <w:rsid w:val="00A516C1"/>
    <w:rsid w:val="00A51FF9"/>
    <w:rsid w:val="00A731B5"/>
    <w:rsid w:val="00A8070B"/>
    <w:rsid w:val="00A84E90"/>
    <w:rsid w:val="00A90432"/>
    <w:rsid w:val="00AD10DE"/>
    <w:rsid w:val="00AF190B"/>
    <w:rsid w:val="00AF61F2"/>
    <w:rsid w:val="00AF6E72"/>
    <w:rsid w:val="00B13DDD"/>
    <w:rsid w:val="00B14FD4"/>
    <w:rsid w:val="00B2266F"/>
    <w:rsid w:val="00B3206B"/>
    <w:rsid w:val="00B3323E"/>
    <w:rsid w:val="00B46C26"/>
    <w:rsid w:val="00B63EAE"/>
    <w:rsid w:val="00B73C48"/>
    <w:rsid w:val="00B86215"/>
    <w:rsid w:val="00B94B8F"/>
    <w:rsid w:val="00BA13A3"/>
    <w:rsid w:val="00BB54D1"/>
    <w:rsid w:val="00BD208D"/>
    <w:rsid w:val="00BE51BE"/>
    <w:rsid w:val="00C045BD"/>
    <w:rsid w:val="00C063C5"/>
    <w:rsid w:val="00C50BBE"/>
    <w:rsid w:val="00CA56A0"/>
    <w:rsid w:val="00CF626D"/>
    <w:rsid w:val="00CF763F"/>
    <w:rsid w:val="00D260E2"/>
    <w:rsid w:val="00D40D75"/>
    <w:rsid w:val="00D724A1"/>
    <w:rsid w:val="00D8198D"/>
    <w:rsid w:val="00D96AC6"/>
    <w:rsid w:val="00DA5D3B"/>
    <w:rsid w:val="00DD16CC"/>
    <w:rsid w:val="00E031E0"/>
    <w:rsid w:val="00E10869"/>
    <w:rsid w:val="00E605A2"/>
    <w:rsid w:val="00E611AF"/>
    <w:rsid w:val="00E638BE"/>
    <w:rsid w:val="00E832E0"/>
    <w:rsid w:val="00E92CDA"/>
    <w:rsid w:val="00E97346"/>
    <w:rsid w:val="00EA0383"/>
    <w:rsid w:val="00EA5AE0"/>
    <w:rsid w:val="00EB0297"/>
    <w:rsid w:val="00EB7A06"/>
    <w:rsid w:val="00EE3A9E"/>
    <w:rsid w:val="00EE479F"/>
    <w:rsid w:val="00F06239"/>
    <w:rsid w:val="00F07377"/>
    <w:rsid w:val="00F330B6"/>
    <w:rsid w:val="00F51F3D"/>
    <w:rsid w:val="00F748D8"/>
    <w:rsid w:val="00F83FD9"/>
    <w:rsid w:val="00F91365"/>
    <w:rsid w:val="00F97429"/>
    <w:rsid w:val="00FB0512"/>
    <w:rsid w:val="00FD4129"/>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7B5A410"/>
  <w15:docId w15:val="{437B6FE7-55DB-447B-B2ED-FC3C492C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37"/>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customStyle="1" w:styleId="DefaultText">
    <w:name w:val="Default Text"/>
    <w:basedOn w:val="Normal"/>
    <w:rsid w:val="002553E1"/>
    <w:rPr>
      <w:rFonts w:ascii="Times New Roman" w:hAnsi="Times New Roman"/>
      <w:sz w:val="24"/>
    </w:rPr>
  </w:style>
  <w:style w:type="character" w:customStyle="1" w:styleId="InitialStyle">
    <w:name w:val="InitialStyle"/>
    <w:rsid w:val="002553E1"/>
    <w:rPr>
      <w:rFonts w:ascii="Times New Roman" w:hAnsi="Times New Roman"/>
      <w:color w:val="auto"/>
      <w:spacing w:val="0"/>
      <w:sz w:val="24"/>
    </w:rPr>
  </w:style>
  <w:style w:type="character" w:styleId="Hyperlink">
    <w:name w:val="Hyperlink"/>
    <w:rsid w:val="002553E1"/>
    <w:rPr>
      <w:color w:val="0000FF"/>
      <w:u w:val="single"/>
    </w:rPr>
  </w:style>
  <w:style w:type="character" w:styleId="UnresolvedMention">
    <w:name w:val="Unresolved Mention"/>
    <w:basedOn w:val="DefaultParagraphFont"/>
    <w:uiPriority w:val="99"/>
    <w:semiHidden/>
    <w:unhideWhenUsed/>
    <w:rsid w:val="00EB7A06"/>
    <w:rPr>
      <w:color w:val="605E5C"/>
      <w:shd w:val="clear" w:color="auto" w:fill="E1DFDD"/>
    </w:rPr>
  </w:style>
  <w:style w:type="paragraph" w:styleId="BalloonText">
    <w:name w:val="Balloon Text"/>
    <w:basedOn w:val="Normal"/>
    <w:link w:val="BalloonTextChar"/>
    <w:uiPriority w:val="99"/>
    <w:semiHidden/>
    <w:unhideWhenUsed/>
    <w:rsid w:val="00B63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AE"/>
    <w:rPr>
      <w:rFonts w:ascii="Segoe UI" w:hAnsi="Segoe UI" w:cs="Segoe UI"/>
      <w:sz w:val="18"/>
      <w:szCs w:val="18"/>
    </w:rPr>
  </w:style>
  <w:style w:type="paragraph" w:customStyle="1" w:styleId="ui-chatitem">
    <w:name w:val="ui-chat__item"/>
    <w:basedOn w:val="Normal"/>
    <w:rsid w:val="00EE479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ui-text">
    <w:name w:val="ui-text"/>
    <w:basedOn w:val="DefaultParagraphFont"/>
    <w:rsid w:val="00EE479F"/>
  </w:style>
  <w:style w:type="character" w:customStyle="1" w:styleId="CommentTextChar">
    <w:name w:val="Comment Text Char"/>
    <w:basedOn w:val="DefaultParagraphFont"/>
    <w:link w:val="CommentText"/>
    <w:semiHidden/>
    <w:rsid w:val="00F330B6"/>
    <w:rPr>
      <w:rFonts w:ascii="Courier" w:hAnsi="Courier"/>
    </w:rPr>
  </w:style>
  <w:style w:type="paragraph" w:styleId="ListParagraph">
    <w:name w:val="List Paragraph"/>
    <w:basedOn w:val="Normal"/>
    <w:uiPriority w:val="34"/>
    <w:qFormat/>
    <w:rsid w:val="00F06239"/>
    <w:pPr>
      <w:ind w:left="720"/>
      <w:contextualSpacing/>
    </w:pPr>
  </w:style>
  <w:style w:type="paragraph" w:styleId="Revision">
    <w:name w:val="Revision"/>
    <w:hidden/>
    <w:uiPriority w:val="99"/>
    <w:semiHidden/>
    <w:rsid w:val="0092376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3</cp:revision>
  <cp:lastPrinted>2019-08-14T14:23:00Z</cp:lastPrinted>
  <dcterms:created xsi:type="dcterms:W3CDTF">2023-09-05T14:39:00Z</dcterms:created>
  <dcterms:modified xsi:type="dcterms:W3CDTF">2024-05-15T13:17:00Z</dcterms:modified>
</cp:coreProperties>
</file>